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2801" w14:textId="77777777" w:rsidR="007515B7" w:rsidRDefault="007515B7"/>
    <w:p w14:paraId="1F1DD3D3" w14:textId="77777777" w:rsidR="007515B7" w:rsidRDefault="007515B7"/>
    <w:p w14:paraId="2BA5DC80" w14:textId="48F47B42" w:rsidR="00812015" w:rsidRPr="00812015" w:rsidRDefault="007515B7" w:rsidP="00812015">
      <w:pPr>
        <w:pStyle w:val="Title"/>
        <w:rPr>
          <w:rFonts w:ascii="Arial" w:hAnsi="Arial" w:cs="Arial"/>
          <w:color w:val="0070C0"/>
        </w:rPr>
      </w:pPr>
      <w:r w:rsidRPr="00364CED">
        <w:rPr>
          <w:rFonts w:ascii="Arial" w:hAnsi="Arial" w:cs="Arial"/>
          <w:noProof/>
          <w:color w:val="0070C0"/>
        </w:rPr>
        <w:drawing>
          <wp:anchor distT="0" distB="0" distL="114300" distR="114300" simplePos="0" relativeHeight="251659264" behindDoc="1" locked="0" layoutInCell="1" allowOverlap="1" wp14:anchorId="2CC75ED7" wp14:editId="399830B0">
            <wp:simplePos x="0" y="0"/>
            <wp:positionH relativeFrom="page">
              <wp:align>left</wp:align>
            </wp:positionH>
            <wp:positionV relativeFrom="page">
              <wp:posOffset>7620</wp:posOffset>
            </wp:positionV>
            <wp:extent cx="7551420" cy="807720"/>
            <wp:effectExtent l="0" t="0" r="0" b="0"/>
            <wp:wrapNone/>
            <wp:docPr id="21" name="Picture 21" descr="NCC-factbann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factbanner-cmyk"/>
                    <pic:cNvPicPr>
                      <a:picLocks noChangeAspect="1" noChangeArrowheads="1"/>
                    </pic:cNvPicPr>
                  </pic:nvPicPr>
                  <pic:blipFill rotWithShape="1">
                    <a:blip r:embed="rId8">
                      <a:extLst>
                        <a:ext uri="{28A0092B-C50C-407E-A947-70E740481C1C}">
                          <a14:useLocalDpi xmlns:a14="http://schemas.microsoft.com/office/drawing/2010/main" val="0"/>
                        </a:ext>
                      </a:extLst>
                    </a:blip>
                    <a:srcRect t="17500" b="16250"/>
                    <a:stretch>
                      <a:fillRect/>
                    </a:stretch>
                  </pic:blipFill>
                  <pic:spPr bwMode="auto">
                    <a:xfrm>
                      <a:off x="0" y="0"/>
                      <a:ext cx="7551420"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B54" w:rsidRPr="00364CED">
        <w:rPr>
          <w:rFonts w:ascii="Arial" w:hAnsi="Arial" w:cs="Arial"/>
          <w:color w:val="0070C0"/>
        </w:rPr>
        <w:t>Child Protection Policy 2025/2026</w:t>
      </w:r>
      <w:r w:rsidR="00580DE0">
        <w:rPr>
          <w:rFonts w:ascii="Arial" w:hAnsi="Arial" w:cs="Arial"/>
          <w:color w:val="0070C0"/>
        </w:rPr>
        <w:t xml:space="preserve"> </w:t>
      </w:r>
      <w:r w:rsidR="00812015">
        <w:rPr>
          <w:rFonts w:ascii="Arial" w:hAnsi="Arial" w:cs="Arial"/>
          <w:color w:val="0070C0"/>
        </w:rPr>
        <w:t>–</w:t>
      </w:r>
      <w:r w:rsidR="00580DE0">
        <w:rPr>
          <w:rFonts w:ascii="Arial" w:hAnsi="Arial" w:cs="Arial"/>
          <w:color w:val="0070C0"/>
        </w:rPr>
        <w:t xml:space="preserve"> </w:t>
      </w:r>
      <w:r w:rsidR="00DA1C47">
        <w:rPr>
          <w:rFonts w:ascii="Arial" w:hAnsi="Arial" w:cs="Arial"/>
          <w:color w:val="0070C0"/>
        </w:rPr>
        <w:t xml:space="preserve">Nottinghamshire County Council </w:t>
      </w:r>
      <w:r w:rsidR="00580DE0">
        <w:rPr>
          <w:rFonts w:ascii="Arial" w:hAnsi="Arial" w:cs="Arial"/>
          <w:color w:val="0070C0"/>
        </w:rPr>
        <w:t>Guidance</w:t>
      </w:r>
    </w:p>
    <w:p w14:paraId="39AF3DE2" w14:textId="596F9618" w:rsidR="00F5453E" w:rsidRPr="00245A07" w:rsidRDefault="005D19E4" w:rsidP="0047303E">
      <w:pPr>
        <w:pStyle w:val="Subtitle"/>
        <w:rPr>
          <w:rFonts w:ascii="Arial" w:hAnsi="Arial" w:cs="Arial"/>
          <w:color w:val="auto"/>
        </w:rPr>
      </w:pPr>
      <w:r w:rsidRPr="00245A07">
        <w:rPr>
          <w:rFonts w:ascii="Arial" w:hAnsi="Arial" w:cs="Arial"/>
          <w:color w:val="auto"/>
        </w:rPr>
        <w:t xml:space="preserve">Published August for </w:t>
      </w:r>
      <w:r w:rsidR="00314B6B" w:rsidRPr="00245A07">
        <w:rPr>
          <w:rFonts w:ascii="Arial" w:hAnsi="Arial" w:cs="Arial"/>
          <w:color w:val="auto"/>
        </w:rPr>
        <w:t>1</w:t>
      </w:r>
      <w:r w:rsidR="00314B6B" w:rsidRPr="00245A07">
        <w:rPr>
          <w:rFonts w:ascii="Arial" w:hAnsi="Arial" w:cs="Arial"/>
          <w:color w:val="auto"/>
          <w:vertAlign w:val="superscript"/>
        </w:rPr>
        <w:t>st</w:t>
      </w:r>
      <w:r w:rsidR="00314B6B" w:rsidRPr="00245A07">
        <w:rPr>
          <w:rFonts w:ascii="Arial" w:hAnsi="Arial" w:cs="Arial"/>
          <w:color w:val="auto"/>
        </w:rPr>
        <w:t xml:space="preserve"> September 202</w:t>
      </w:r>
      <w:r w:rsidR="00245A07" w:rsidRPr="00245A07">
        <w:rPr>
          <w:rFonts w:ascii="Arial" w:hAnsi="Arial" w:cs="Arial"/>
          <w:color w:val="auto"/>
        </w:rPr>
        <w:t>5</w:t>
      </w:r>
    </w:p>
    <w:p w14:paraId="18BC862C" w14:textId="1045D550" w:rsidR="00F5453E" w:rsidRDefault="00185A7D" w:rsidP="00185A7D">
      <w:pPr>
        <w:rPr>
          <w:rFonts w:ascii="Arial" w:hAnsi="Arial" w:cs="Arial"/>
          <w:b/>
          <w:sz w:val="28"/>
          <w:szCs w:val="32"/>
        </w:rPr>
      </w:pPr>
      <w:r w:rsidRPr="009B3F1F">
        <w:rPr>
          <w:rFonts w:ascii="Arial" w:hAnsi="Arial" w:cs="Arial"/>
          <w:b/>
          <w:sz w:val="28"/>
          <w:szCs w:val="32"/>
        </w:rPr>
        <w:t>For the attention of: All Headteachers, Principals, Governing bodies, Trusts, Senior Designated Safeguarding Leads and Alternative Education Providers</w:t>
      </w:r>
    </w:p>
    <w:p w14:paraId="0B199282" w14:textId="77777777" w:rsidR="00E9093E" w:rsidRPr="00364CED" w:rsidRDefault="00E9093E" w:rsidP="00E9093E">
      <w:pPr>
        <w:pStyle w:val="Heading1"/>
        <w:rPr>
          <w:rFonts w:ascii="Arial" w:hAnsi="Arial" w:cs="Arial"/>
          <w:color w:val="0070C0"/>
        </w:rPr>
      </w:pPr>
      <w:bookmarkStart w:id="0" w:name="_Toc205295176"/>
      <w:r w:rsidRPr="00364CED">
        <w:rPr>
          <w:rFonts w:ascii="Arial" w:hAnsi="Arial" w:cs="Arial"/>
          <w:color w:val="0070C0"/>
        </w:rPr>
        <w:t>Introduction</w:t>
      </w:r>
    </w:p>
    <w:p w14:paraId="6F1633E8" w14:textId="77777777" w:rsidR="00E9093E" w:rsidRPr="0041137F" w:rsidRDefault="00E9093E" w:rsidP="00E9093E">
      <w:pPr>
        <w:rPr>
          <w:rFonts w:ascii="Arial" w:hAnsi="Arial" w:cs="Arial"/>
          <w:b/>
          <w:sz w:val="28"/>
          <w:szCs w:val="28"/>
        </w:rPr>
      </w:pPr>
      <w:r w:rsidRPr="0041137F">
        <w:rPr>
          <w:rFonts w:ascii="Arial" w:hAnsi="Arial" w:cs="Arial"/>
          <w:b/>
          <w:sz w:val="28"/>
          <w:szCs w:val="28"/>
        </w:rPr>
        <w:t>What is this document and what does it set out to do?</w:t>
      </w:r>
    </w:p>
    <w:p w14:paraId="03C0EB79" w14:textId="77777777" w:rsidR="00D06A4F" w:rsidRDefault="00F662BB" w:rsidP="00F662BB">
      <w:pPr>
        <w:rPr>
          <w:rFonts w:ascii="Arial" w:hAnsi="Arial" w:cs="Arial"/>
          <w:bCs/>
        </w:rPr>
      </w:pPr>
      <w:r w:rsidRPr="00F662BB">
        <w:rPr>
          <w:rFonts w:ascii="Arial" w:hAnsi="Arial" w:cs="Arial"/>
          <w:bCs/>
        </w:rPr>
        <w:t>This document is the </w:t>
      </w:r>
      <w:r w:rsidRPr="00F662BB">
        <w:rPr>
          <w:rFonts w:ascii="Arial" w:hAnsi="Arial" w:cs="Arial"/>
          <w:b/>
          <w:bCs/>
        </w:rPr>
        <w:t xml:space="preserve">Nottinghamshire County Council </w:t>
      </w:r>
      <w:r w:rsidRPr="00B82FAA">
        <w:rPr>
          <w:rFonts w:ascii="Arial" w:hAnsi="Arial" w:cs="Arial"/>
        </w:rPr>
        <w:t>and</w:t>
      </w:r>
      <w:r w:rsidRPr="00F662BB">
        <w:rPr>
          <w:rFonts w:ascii="Arial" w:hAnsi="Arial" w:cs="Arial"/>
          <w:b/>
          <w:bCs/>
        </w:rPr>
        <w:t xml:space="preserve"> Nottinghamshire Safeguarding Children Partnership (NSCP) Model Child Protection and Safeguarding guidance</w:t>
      </w:r>
      <w:r w:rsidRPr="00F662BB">
        <w:rPr>
          <w:rFonts w:ascii="Arial" w:hAnsi="Arial" w:cs="Arial"/>
          <w:bCs/>
        </w:rPr>
        <w:t> </w:t>
      </w:r>
      <w:r w:rsidR="000B6F63" w:rsidRPr="00133EF3">
        <w:rPr>
          <w:rFonts w:ascii="Arial" w:hAnsi="Arial" w:cs="Arial"/>
          <w:bCs/>
        </w:rPr>
        <w:t>for school</w:t>
      </w:r>
      <w:r w:rsidR="000B6F63">
        <w:rPr>
          <w:rFonts w:ascii="Arial" w:hAnsi="Arial" w:cs="Arial"/>
          <w:bCs/>
        </w:rPr>
        <w:t>s</w:t>
      </w:r>
      <w:bookmarkStart w:id="1" w:name="_Ref205459222"/>
      <w:r w:rsidR="000B6F63">
        <w:rPr>
          <w:rStyle w:val="EndnoteReference"/>
          <w:rFonts w:ascii="Arial" w:hAnsi="Arial" w:cs="Arial"/>
          <w:bCs/>
        </w:rPr>
        <w:endnoteReference w:id="1"/>
      </w:r>
      <w:bookmarkEnd w:id="1"/>
      <w:r w:rsidR="000B6F63" w:rsidRPr="00133EF3">
        <w:rPr>
          <w:rFonts w:ascii="Arial" w:hAnsi="Arial" w:cs="Arial"/>
          <w:bCs/>
        </w:rPr>
        <w:t xml:space="preserve"> and </w:t>
      </w:r>
      <w:r w:rsidR="000B6F63">
        <w:rPr>
          <w:rFonts w:ascii="Arial" w:hAnsi="Arial" w:cs="Arial"/>
          <w:bCs/>
        </w:rPr>
        <w:t>colleges</w:t>
      </w:r>
      <w:r w:rsidR="000B6F63">
        <w:rPr>
          <w:rStyle w:val="EndnoteReference"/>
          <w:rFonts w:ascii="Arial" w:hAnsi="Arial" w:cs="Arial"/>
          <w:bCs/>
        </w:rPr>
        <w:endnoteReference w:id="2"/>
      </w:r>
      <w:r w:rsidR="000B6F63">
        <w:rPr>
          <w:rFonts w:ascii="Arial" w:hAnsi="Arial" w:cs="Arial"/>
          <w:bCs/>
        </w:rPr>
        <w:t xml:space="preserve"> to read before accessing and using the template provided</w:t>
      </w:r>
      <w:r w:rsidR="00D06A4F">
        <w:rPr>
          <w:rFonts w:ascii="Arial" w:hAnsi="Arial" w:cs="Arial"/>
          <w:bCs/>
        </w:rPr>
        <w:t>.</w:t>
      </w:r>
    </w:p>
    <w:p w14:paraId="7191A650" w14:textId="23A172E1" w:rsidR="00F662BB" w:rsidRPr="00F662BB" w:rsidRDefault="00F662BB" w:rsidP="00F662BB">
      <w:pPr>
        <w:rPr>
          <w:rFonts w:ascii="Arial" w:hAnsi="Arial" w:cs="Arial"/>
          <w:bCs/>
        </w:rPr>
      </w:pPr>
      <w:r w:rsidRPr="00F662BB">
        <w:rPr>
          <w:rFonts w:ascii="Arial" w:hAnsi="Arial" w:cs="Arial"/>
          <w:bCs/>
        </w:rPr>
        <w:t>The aims of the document are to support educational settings in understanding and applying statutory safeguarding requirements, and to guide them in reviewing and updating their child protection policies in line with current legislation and best practice.</w:t>
      </w:r>
    </w:p>
    <w:p w14:paraId="7BA63D06" w14:textId="77777777" w:rsidR="00F662BB" w:rsidRPr="00F662BB" w:rsidRDefault="00F662BB" w:rsidP="00F662BB">
      <w:pPr>
        <w:rPr>
          <w:rFonts w:ascii="Arial" w:hAnsi="Arial" w:cs="Arial"/>
          <w:bCs/>
        </w:rPr>
      </w:pPr>
      <w:r w:rsidRPr="00F662BB">
        <w:rPr>
          <w:rFonts w:ascii="Arial" w:hAnsi="Arial" w:cs="Arial"/>
          <w:bCs/>
        </w:rPr>
        <w:t>It has been developed for use by schools, academies, colleges, and alternative provision settings, and is intended to:</w:t>
      </w:r>
    </w:p>
    <w:p w14:paraId="33801A06" w14:textId="77777777" w:rsidR="00F662BB" w:rsidRPr="00F662BB" w:rsidRDefault="00F662BB" w:rsidP="00F662BB">
      <w:pPr>
        <w:numPr>
          <w:ilvl w:val="0"/>
          <w:numId w:val="15"/>
        </w:numPr>
        <w:rPr>
          <w:rFonts w:ascii="Arial" w:hAnsi="Arial" w:cs="Arial"/>
          <w:bCs/>
        </w:rPr>
      </w:pPr>
      <w:r w:rsidRPr="00F662BB">
        <w:rPr>
          <w:rFonts w:ascii="Arial" w:hAnsi="Arial" w:cs="Arial"/>
          <w:b/>
          <w:bCs/>
        </w:rPr>
        <w:t>Explain the safeguarding framework</w:t>
      </w:r>
      <w:r w:rsidRPr="00F662BB">
        <w:rPr>
          <w:rFonts w:ascii="Arial" w:hAnsi="Arial" w:cs="Arial"/>
          <w:bCs/>
        </w:rPr>
        <w:t> and how legislation, statutory guidance, and local procedures apply to education settings.</w:t>
      </w:r>
    </w:p>
    <w:p w14:paraId="547321FC" w14:textId="77777777" w:rsidR="00F662BB" w:rsidRPr="00F662BB" w:rsidRDefault="00F662BB" w:rsidP="00F662BB">
      <w:pPr>
        <w:numPr>
          <w:ilvl w:val="0"/>
          <w:numId w:val="15"/>
        </w:numPr>
        <w:rPr>
          <w:rFonts w:ascii="Arial" w:hAnsi="Arial" w:cs="Arial"/>
          <w:bCs/>
        </w:rPr>
      </w:pPr>
      <w:r w:rsidRPr="00F662BB">
        <w:rPr>
          <w:rFonts w:ascii="Arial" w:hAnsi="Arial" w:cs="Arial"/>
          <w:b/>
          <w:bCs/>
        </w:rPr>
        <w:t>Clarify the expectations of KCSIE 2025</w:t>
      </w:r>
      <w:r w:rsidRPr="00F662BB">
        <w:rPr>
          <w:rFonts w:ascii="Arial" w:hAnsi="Arial" w:cs="Arial"/>
          <w:bCs/>
        </w:rPr>
        <w:t>, including who should read which sections, how it informs child protection policy, and how it supports a whole-school approach to safeguarding.</w:t>
      </w:r>
    </w:p>
    <w:p w14:paraId="5FEB972A" w14:textId="77777777" w:rsidR="00F662BB" w:rsidRPr="00F662BB" w:rsidRDefault="00F662BB" w:rsidP="00F662BB">
      <w:pPr>
        <w:numPr>
          <w:ilvl w:val="0"/>
          <w:numId w:val="15"/>
        </w:numPr>
        <w:rPr>
          <w:rFonts w:ascii="Arial" w:hAnsi="Arial" w:cs="Arial"/>
          <w:bCs/>
        </w:rPr>
      </w:pPr>
      <w:r w:rsidRPr="00F662BB">
        <w:rPr>
          <w:rFonts w:ascii="Arial" w:hAnsi="Arial" w:cs="Arial"/>
          <w:b/>
          <w:bCs/>
        </w:rPr>
        <w:t>Highlight key changes</w:t>
      </w:r>
      <w:r w:rsidRPr="00F662BB">
        <w:rPr>
          <w:rFonts w:ascii="Arial" w:hAnsi="Arial" w:cs="Arial"/>
          <w:bCs/>
        </w:rPr>
        <w:t> between KCSIE 2024 and 2025 to help settings identify and respond to new or revised requirements.</w:t>
      </w:r>
    </w:p>
    <w:p w14:paraId="6C12FF32" w14:textId="77777777" w:rsidR="00F662BB" w:rsidRPr="00F662BB" w:rsidRDefault="00F662BB" w:rsidP="00F662BB">
      <w:pPr>
        <w:numPr>
          <w:ilvl w:val="0"/>
          <w:numId w:val="15"/>
        </w:numPr>
        <w:rPr>
          <w:rFonts w:ascii="Arial" w:hAnsi="Arial" w:cs="Arial"/>
          <w:bCs/>
        </w:rPr>
      </w:pPr>
      <w:r w:rsidRPr="00F662BB">
        <w:rPr>
          <w:rFonts w:ascii="Arial" w:hAnsi="Arial" w:cs="Arial"/>
          <w:b/>
          <w:bCs/>
        </w:rPr>
        <w:t>Signpost additional sources of support</w:t>
      </w:r>
      <w:r w:rsidRPr="00F662BB">
        <w:rPr>
          <w:rFonts w:ascii="Arial" w:hAnsi="Arial" w:cs="Arial"/>
          <w:bCs/>
        </w:rPr>
        <w:t>, including local child protection services and relevant national guidance.</w:t>
      </w:r>
    </w:p>
    <w:p w14:paraId="2FD5124F" w14:textId="77777777" w:rsidR="00F662BB" w:rsidRPr="00F662BB" w:rsidRDefault="00F662BB" w:rsidP="00F662BB">
      <w:pPr>
        <w:numPr>
          <w:ilvl w:val="0"/>
          <w:numId w:val="15"/>
        </w:numPr>
        <w:rPr>
          <w:rFonts w:ascii="Arial" w:hAnsi="Arial" w:cs="Arial"/>
          <w:bCs/>
        </w:rPr>
      </w:pPr>
      <w:r w:rsidRPr="00F662BB">
        <w:rPr>
          <w:rFonts w:ascii="Arial" w:hAnsi="Arial" w:cs="Arial"/>
          <w:b/>
          <w:bCs/>
        </w:rPr>
        <w:t>Provide practical advice</w:t>
      </w:r>
      <w:r w:rsidRPr="00F662BB">
        <w:rPr>
          <w:rFonts w:ascii="Arial" w:hAnsi="Arial" w:cs="Arial"/>
          <w:bCs/>
        </w:rPr>
        <w:t> on how to use the updated child protection policy template, including what it contains and how it aligns with safeguarding expectations.</w:t>
      </w:r>
    </w:p>
    <w:p w14:paraId="1C2C1EF8" w14:textId="49630CB2" w:rsidR="00F662BB" w:rsidRPr="00F662BB" w:rsidRDefault="00F662BB" w:rsidP="00F662BB">
      <w:pPr>
        <w:rPr>
          <w:rFonts w:ascii="Arial" w:hAnsi="Arial" w:cs="Arial"/>
          <w:bCs/>
        </w:rPr>
      </w:pPr>
      <w:r w:rsidRPr="00F662BB">
        <w:rPr>
          <w:rFonts w:ascii="Arial" w:hAnsi="Arial" w:cs="Arial"/>
          <w:bCs/>
        </w:rPr>
        <w:t>This guidance is primarily aimed at</w:t>
      </w:r>
      <w:r w:rsidR="00D06A4F">
        <w:rPr>
          <w:rFonts w:ascii="Arial" w:hAnsi="Arial" w:cs="Arial"/>
          <w:bCs/>
        </w:rPr>
        <w:t xml:space="preserve"> Head Teachers,</w:t>
      </w:r>
      <w:r w:rsidRPr="00F662BB">
        <w:rPr>
          <w:rFonts w:ascii="Arial" w:hAnsi="Arial" w:cs="Arial"/>
          <w:bCs/>
        </w:rPr>
        <w:t xml:space="preserve"> Designated Safeguarding Leads (DSLs), senior leaders, governors, and others involved in shaping or reviewing safeguarding practice. It promotes a proactive, informed, and collaborative approach to child protection, ensuring that every setting is equipped to keep children safe.</w:t>
      </w:r>
    </w:p>
    <w:bookmarkEnd w:id="0"/>
    <w:p w14:paraId="48A767A2" w14:textId="7EB04A74" w:rsidR="00E9093E" w:rsidRPr="00EF59BA" w:rsidRDefault="00E9093E">
      <w:pPr>
        <w:rPr>
          <w:rFonts w:ascii="Arial" w:hAnsi="Arial" w:cs="Arial"/>
          <w:bCs/>
        </w:rPr>
      </w:pPr>
      <w:r w:rsidRPr="001551E5">
        <w:rPr>
          <w:rFonts w:ascii="Arial" w:hAnsi="Arial" w:cs="Arial"/>
          <w:b/>
          <w:color w:val="0070C0"/>
        </w:rPr>
        <w:br w:type="page"/>
      </w:r>
    </w:p>
    <w:p w14:paraId="5B169B69" w14:textId="366480A1" w:rsidR="00CC3D81" w:rsidRPr="008210FE" w:rsidRDefault="00CC3D81" w:rsidP="008210FE">
      <w:pPr>
        <w:pStyle w:val="Heading1"/>
        <w:rPr>
          <w:rFonts w:ascii="Arial" w:hAnsi="Arial" w:cs="Arial"/>
          <w:color w:val="0070C0"/>
        </w:rPr>
      </w:pPr>
      <w:r w:rsidRPr="008210FE">
        <w:rPr>
          <w:rFonts w:ascii="Arial" w:hAnsi="Arial" w:cs="Arial"/>
          <w:color w:val="0070C0"/>
        </w:rPr>
        <w:lastRenderedPageBreak/>
        <w:t>How Safeguarding Legislation, Guidance and Procedures Apply to Schools, Academies, Colleges and Alternative Provision Settings</w:t>
      </w:r>
    </w:p>
    <w:p w14:paraId="76A1A256" w14:textId="0E5B5488" w:rsidR="009315A1" w:rsidRPr="00030291" w:rsidRDefault="00CC3D81" w:rsidP="00CC3D81">
      <w:pPr>
        <w:rPr>
          <w:rFonts w:ascii="Arial" w:hAnsi="Arial" w:cs="Arial"/>
          <w:bCs/>
        </w:rPr>
      </w:pPr>
      <w:r w:rsidRPr="00CC3D81">
        <w:rPr>
          <w:rFonts w:ascii="Arial" w:hAnsi="Arial" w:cs="Arial"/>
          <w:bCs/>
        </w:rPr>
        <w:t xml:space="preserve">Safeguarding responsibilities in education are primarily governed by </w:t>
      </w:r>
      <w:r w:rsidR="00E80D67">
        <w:rPr>
          <w:rFonts w:ascii="Arial" w:hAnsi="Arial" w:cs="Arial"/>
          <w:b/>
        </w:rPr>
        <w:t>three</w:t>
      </w:r>
      <w:r w:rsidRPr="00CC3D81">
        <w:rPr>
          <w:rFonts w:ascii="Arial" w:hAnsi="Arial" w:cs="Arial"/>
          <w:b/>
        </w:rPr>
        <w:t xml:space="preserve"> key pieces</w:t>
      </w:r>
      <w:r w:rsidRPr="00CC3D81">
        <w:rPr>
          <w:rFonts w:ascii="Arial" w:hAnsi="Arial" w:cs="Arial"/>
          <w:bCs/>
        </w:rPr>
        <w:t xml:space="preserve"> of statutory guidance:</w:t>
      </w:r>
      <w:r w:rsidR="009315A1">
        <w:rPr>
          <w:rFonts w:ascii="Arial" w:hAnsi="Arial" w:cs="Arial"/>
          <w:bCs/>
        </w:rPr>
        <w:br/>
      </w:r>
      <w:bookmarkStart w:id="2" w:name="_Hlk205459083"/>
      <w:r w:rsidR="009315A1" w:rsidRPr="009E5357">
        <w:rPr>
          <w:b/>
          <w:bCs/>
        </w:rPr>
        <w:fldChar w:fldCharType="begin"/>
      </w:r>
      <w:r w:rsidR="009315A1" w:rsidRPr="009E5357">
        <w:rPr>
          <w:b/>
          <w:bCs/>
        </w:rPr>
        <w:instrText>HYPERLINK "https://assets.publishing.service.gov.uk/media/686b94eefe1a249e937cbd2d/Keeping_children_safe_in_education_2025.pdf"</w:instrText>
      </w:r>
      <w:r w:rsidR="009315A1" w:rsidRPr="009E5357">
        <w:rPr>
          <w:b/>
          <w:bCs/>
        </w:rPr>
      </w:r>
      <w:r w:rsidR="009315A1" w:rsidRPr="009E5357">
        <w:rPr>
          <w:b/>
          <w:bCs/>
        </w:rPr>
        <w:fldChar w:fldCharType="separate"/>
      </w:r>
      <w:r w:rsidR="009315A1" w:rsidRPr="009E5357">
        <w:rPr>
          <w:rStyle w:val="Hyperlink"/>
          <w:rFonts w:ascii="Arial" w:hAnsi="Arial" w:cs="Arial"/>
          <w:b/>
          <w:bCs/>
        </w:rPr>
        <w:t>Keeping Children Safe in Education (KCSIE) 2025</w:t>
      </w:r>
      <w:r w:rsidR="009315A1" w:rsidRPr="009E5357">
        <w:rPr>
          <w:b/>
          <w:bCs/>
        </w:rPr>
        <w:fldChar w:fldCharType="end"/>
      </w:r>
      <w:bookmarkStart w:id="3" w:name="_Ref205458738"/>
      <w:r w:rsidR="00FA2FBA">
        <w:rPr>
          <w:rStyle w:val="EndnoteReference"/>
          <w:b/>
          <w:bCs/>
        </w:rPr>
        <w:endnoteReference w:id="3"/>
      </w:r>
      <w:bookmarkEnd w:id="3"/>
      <w:r w:rsidR="00AD6EEC">
        <w:t xml:space="preserve"> </w:t>
      </w:r>
      <w:bookmarkEnd w:id="2"/>
      <w:r w:rsidR="00E37F65">
        <w:t xml:space="preserve">– </w:t>
      </w:r>
      <w:r w:rsidR="00E37F65" w:rsidRPr="008210FE">
        <w:rPr>
          <w:i/>
          <w:iCs/>
        </w:rPr>
        <w:t xml:space="preserve">(important information about </w:t>
      </w:r>
      <w:r w:rsidR="008210FE" w:rsidRPr="008210FE">
        <w:rPr>
          <w:i/>
          <w:iCs/>
        </w:rPr>
        <w:t>this</w:t>
      </w:r>
      <w:r w:rsidR="00E37F65" w:rsidRPr="008210FE">
        <w:rPr>
          <w:i/>
          <w:iCs/>
        </w:rPr>
        <w:t xml:space="preserve"> guidance can be found further on in this document)</w:t>
      </w:r>
      <w:r w:rsidR="009315A1" w:rsidRPr="008210FE">
        <w:rPr>
          <w:rFonts w:ascii="Arial" w:hAnsi="Arial" w:cs="Arial"/>
          <w:i/>
          <w:iCs/>
        </w:rPr>
        <w:br/>
      </w:r>
      <w:hyperlink r:id="rId9" w:history="1">
        <w:r w:rsidR="009315A1" w:rsidRPr="009E5357">
          <w:rPr>
            <w:rStyle w:val="Hyperlink"/>
            <w:rFonts w:ascii="Arial" w:hAnsi="Arial" w:cs="Arial"/>
            <w:b/>
            <w:bCs/>
          </w:rPr>
          <w:t>Working Together to Safeguard Children (2023)</w:t>
        </w:r>
      </w:hyperlink>
      <w:r w:rsidR="00E80D67">
        <w:t xml:space="preserve"> </w:t>
      </w:r>
      <w:r w:rsidR="00E80D67" w:rsidRPr="00030291">
        <w:rPr>
          <w:rFonts w:ascii="Arial" w:hAnsi="Arial" w:cs="Arial"/>
        </w:rPr>
        <w:t xml:space="preserve">as well as </w:t>
      </w:r>
      <w:hyperlink r:id="rId10" w:history="1">
        <w:r w:rsidR="000869BE" w:rsidRPr="00B52260">
          <w:rPr>
            <w:rStyle w:val="Hyperlink"/>
            <w:rFonts w:ascii="Arial" w:hAnsi="Arial" w:cs="Arial"/>
            <w:b/>
            <w:bCs/>
          </w:rPr>
          <w:t>Working T</w:t>
        </w:r>
        <w:r w:rsidR="00030291" w:rsidRPr="00B52260">
          <w:rPr>
            <w:rStyle w:val="Hyperlink"/>
            <w:rFonts w:ascii="Arial" w:hAnsi="Arial" w:cs="Arial"/>
            <w:b/>
            <w:bCs/>
          </w:rPr>
          <w:t>ogether to Improve School Attendance (2024)</w:t>
        </w:r>
      </w:hyperlink>
    </w:p>
    <w:p w14:paraId="1FA23D87" w14:textId="73FF8CCF" w:rsidR="00CC3D81" w:rsidRPr="00CC3D81" w:rsidRDefault="00CC3D81" w:rsidP="00CC3D81">
      <w:pPr>
        <w:rPr>
          <w:rFonts w:ascii="Arial" w:hAnsi="Arial" w:cs="Arial"/>
          <w:bCs/>
        </w:rPr>
      </w:pPr>
      <w:r w:rsidRPr="00CC3D81">
        <w:rPr>
          <w:rFonts w:ascii="Arial" w:hAnsi="Arial" w:cs="Arial"/>
          <w:bCs/>
        </w:rPr>
        <w:t xml:space="preserve">These documents outline the duties of all education providers to safeguard and promote the welfare of children. They are supported by additional legislation and guidance, which apply </w:t>
      </w:r>
      <w:r w:rsidRPr="00CC3D81">
        <w:rPr>
          <w:rFonts w:ascii="Arial" w:hAnsi="Arial" w:cs="Arial"/>
          <w:b/>
        </w:rPr>
        <w:t>differently</w:t>
      </w:r>
      <w:r w:rsidRPr="00CC3D81">
        <w:rPr>
          <w:rFonts w:ascii="Arial" w:hAnsi="Arial" w:cs="Arial"/>
          <w:bCs/>
        </w:rPr>
        <w:t xml:space="preserve"> depending on the type of school or setting.</w:t>
      </w:r>
    </w:p>
    <w:p w14:paraId="6A3A1823" w14:textId="257FAF4D" w:rsidR="00CC3D81" w:rsidRPr="00CC3D81" w:rsidRDefault="00CC3D81" w:rsidP="00CC3D81">
      <w:pPr>
        <w:rPr>
          <w:rFonts w:ascii="Arial" w:hAnsi="Arial" w:cs="Arial"/>
          <w:b/>
          <w:bCs/>
        </w:rPr>
      </w:pPr>
      <w:r w:rsidRPr="00CC3D81">
        <w:rPr>
          <w:rFonts w:ascii="Arial" w:hAnsi="Arial" w:cs="Arial"/>
          <w:b/>
          <w:bCs/>
        </w:rPr>
        <w:t>Maintained Schools and Further Education Colleges</w:t>
      </w:r>
      <w:r w:rsidR="009315A1">
        <w:rPr>
          <w:rFonts w:ascii="Arial" w:hAnsi="Arial" w:cs="Arial"/>
          <w:b/>
          <w:bCs/>
        </w:rPr>
        <w:br/>
      </w:r>
      <w:r w:rsidRPr="00CC3D81">
        <w:rPr>
          <w:rFonts w:ascii="Arial" w:hAnsi="Arial" w:cs="Arial"/>
          <w:bCs/>
        </w:rPr>
        <w:t xml:space="preserve">Under Section 175 of the </w:t>
      </w:r>
      <w:hyperlink r:id="rId11" w:history="1">
        <w:r w:rsidRPr="00CC3D81">
          <w:rPr>
            <w:rStyle w:val="Hyperlink"/>
            <w:rFonts w:ascii="Arial" w:hAnsi="Arial" w:cs="Arial"/>
            <w:bCs/>
          </w:rPr>
          <w:t>Education Act 2002</w:t>
        </w:r>
      </w:hyperlink>
      <w:r w:rsidRPr="00CC3D81">
        <w:rPr>
          <w:rFonts w:ascii="Arial" w:hAnsi="Arial" w:cs="Arial"/>
          <w:bCs/>
        </w:rPr>
        <w:t>, local authorities, governing bodies of maintained schools, and FE colleges must ensure that their functions are carried out with a view to safeguarding and promoting the welfare of children.</w:t>
      </w:r>
    </w:p>
    <w:p w14:paraId="5662892F" w14:textId="55D5ABDF" w:rsidR="00CC3D81" w:rsidRPr="00CC3D81" w:rsidRDefault="00CC3D81" w:rsidP="00CC3D81">
      <w:pPr>
        <w:rPr>
          <w:rFonts w:ascii="Arial" w:hAnsi="Arial" w:cs="Arial"/>
          <w:b/>
          <w:bCs/>
        </w:rPr>
      </w:pPr>
      <w:r w:rsidRPr="00CC3D81">
        <w:rPr>
          <w:rFonts w:ascii="Arial" w:hAnsi="Arial" w:cs="Arial"/>
          <w:b/>
          <w:bCs/>
        </w:rPr>
        <w:t>Academies, Free Schools, Independent Schools, and Alternative Provision</w:t>
      </w:r>
      <w:r w:rsidR="009315A1">
        <w:rPr>
          <w:rFonts w:ascii="Arial" w:hAnsi="Arial" w:cs="Arial"/>
          <w:b/>
          <w:bCs/>
        </w:rPr>
        <w:br/>
      </w:r>
      <w:r w:rsidRPr="00CC3D81">
        <w:rPr>
          <w:rFonts w:ascii="Arial" w:hAnsi="Arial" w:cs="Arial"/>
          <w:bCs/>
        </w:rPr>
        <w:t xml:space="preserve">These settings are covered by Section 157 of the </w:t>
      </w:r>
      <w:hyperlink r:id="rId12" w:history="1">
        <w:r w:rsidRPr="009E5357">
          <w:rPr>
            <w:rStyle w:val="Hyperlink"/>
            <w:rFonts w:ascii="Arial" w:hAnsi="Arial" w:cs="Arial"/>
          </w:rPr>
          <w:t>Education Act 2002</w:t>
        </w:r>
      </w:hyperlink>
      <w:r w:rsidRPr="00CC3D81">
        <w:rPr>
          <w:rFonts w:ascii="Arial" w:hAnsi="Arial" w:cs="Arial"/>
          <w:bCs/>
        </w:rPr>
        <w:t>, which places similar safeguarding duties on proprietors of independent schools, including academies and city technology colleges.</w:t>
      </w:r>
      <w:r w:rsidR="00250A70">
        <w:rPr>
          <w:rFonts w:ascii="Arial" w:hAnsi="Arial" w:cs="Arial"/>
          <w:bCs/>
        </w:rPr>
        <w:t xml:space="preserve"> </w:t>
      </w:r>
      <w:r w:rsidRPr="00CC3D81">
        <w:rPr>
          <w:rFonts w:ascii="Arial" w:hAnsi="Arial" w:cs="Arial"/>
          <w:bCs/>
        </w:rPr>
        <w:t>This is reinforced by the </w:t>
      </w:r>
      <w:hyperlink r:id="rId13" w:history="1">
        <w:r w:rsidRPr="00CC3D81">
          <w:rPr>
            <w:rStyle w:val="Hyperlink"/>
            <w:rFonts w:ascii="Arial" w:hAnsi="Arial" w:cs="Arial"/>
            <w:bCs/>
          </w:rPr>
          <w:t>Education (Independent School Standards) Regulations 2014</w:t>
        </w:r>
      </w:hyperlink>
      <w:r w:rsidR="00D45543">
        <w:rPr>
          <w:rFonts w:ascii="Arial" w:hAnsi="Arial" w:cs="Arial"/>
          <w:bCs/>
        </w:rPr>
        <w:t xml:space="preserve"> (</w:t>
      </w:r>
      <w:hyperlink r:id="rId14" w:history="1">
        <w:r w:rsidR="00D45543" w:rsidRPr="00D45543">
          <w:rPr>
            <w:rStyle w:val="Hyperlink"/>
            <w:rFonts w:ascii="Arial" w:hAnsi="Arial" w:cs="Arial"/>
            <w:bCs/>
          </w:rPr>
          <w:t>guidance found here</w:t>
        </w:r>
      </w:hyperlink>
      <w:r w:rsidR="00D45543">
        <w:rPr>
          <w:rFonts w:ascii="Arial" w:hAnsi="Arial" w:cs="Arial"/>
          <w:bCs/>
        </w:rPr>
        <w:t>)</w:t>
      </w:r>
      <w:r w:rsidRPr="00CC3D81">
        <w:rPr>
          <w:rFonts w:ascii="Arial" w:hAnsi="Arial" w:cs="Arial"/>
          <w:bCs/>
        </w:rPr>
        <w:t xml:space="preserve"> which set out specific standards for welfare,</w:t>
      </w:r>
      <w:r w:rsidR="00D45543">
        <w:rPr>
          <w:rFonts w:ascii="Arial" w:hAnsi="Arial" w:cs="Arial"/>
          <w:bCs/>
        </w:rPr>
        <w:t xml:space="preserve"> </w:t>
      </w:r>
      <w:r w:rsidRPr="00CC3D81">
        <w:rPr>
          <w:rFonts w:ascii="Arial" w:hAnsi="Arial" w:cs="Arial"/>
          <w:bCs/>
        </w:rPr>
        <w:t>health, and safety.</w:t>
      </w:r>
    </w:p>
    <w:p w14:paraId="1D35B741" w14:textId="77777777" w:rsidR="00CC3D81" w:rsidRPr="00CC3D81" w:rsidRDefault="00CC3D81" w:rsidP="00CC3D81">
      <w:pPr>
        <w:rPr>
          <w:rFonts w:ascii="Arial" w:hAnsi="Arial" w:cs="Arial"/>
          <w:bCs/>
        </w:rPr>
      </w:pPr>
      <w:r w:rsidRPr="00CC3D81">
        <w:rPr>
          <w:rFonts w:ascii="Arial" w:hAnsi="Arial" w:cs="Arial"/>
          <w:bCs/>
        </w:rPr>
        <w:t>Additional safeguarding duties apply under:</w:t>
      </w:r>
    </w:p>
    <w:p w14:paraId="30C3F0A9" w14:textId="0D92A7CD" w:rsidR="00CC3D81" w:rsidRPr="00CC3D81" w:rsidRDefault="00CC3D81" w:rsidP="00CC3D81">
      <w:pPr>
        <w:numPr>
          <w:ilvl w:val="0"/>
          <w:numId w:val="4"/>
        </w:numPr>
        <w:rPr>
          <w:rFonts w:ascii="Arial" w:hAnsi="Arial" w:cs="Arial"/>
        </w:rPr>
      </w:pPr>
      <w:r w:rsidRPr="00CC3D81">
        <w:rPr>
          <w:rFonts w:ascii="Arial" w:hAnsi="Arial" w:cs="Arial"/>
        </w:rPr>
        <w:t xml:space="preserve">The </w:t>
      </w:r>
      <w:hyperlink r:id="rId15" w:history="1">
        <w:r w:rsidRPr="00CC3D81">
          <w:rPr>
            <w:rStyle w:val="Hyperlink"/>
            <w:rFonts w:ascii="Arial" w:hAnsi="Arial" w:cs="Arial"/>
          </w:rPr>
          <w:t>Non-Maintained Special Schools (England) Regulations 2015</w:t>
        </w:r>
      </w:hyperlink>
      <w:r w:rsidRPr="00CC3D81">
        <w:rPr>
          <w:rFonts w:ascii="Arial" w:hAnsi="Arial" w:cs="Arial"/>
        </w:rPr>
        <w:t>, which set conditions for approval and continued operation of non-maintained special schools.</w:t>
      </w:r>
    </w:p>
    <w:p w14:paraId="67F45823" w14:textId="77A3B6AC" w:rsidR="00CC3D81" w:rsidRPr="00CC3D81" w:rsidRDefault="00CC3D81" w:rsidP="00CC3D81">
      <w:pPr>
        <w:numPr>
          <w:ilvl w:val="0"/>
          <w:numId w:val="4"/>
        </w:numPr>
        <w:rPr>
          <w:rFonts w:ascii="Arial" w:hAnsi="Arial" w:cs="Arial"/>
        </w:rPr>
      </w:pPr>
      <w:r w:rsidRPr="00CC3D81">
        <w:rPr>
          <w:rFonts w:ascii="Arial" w:hAnsi="Arial" w:cs="Arial"/>
        </w:rPr>
        <w:t xml:space="preserve">Section 16H of the </w:t>
      </w:r>
      <w:hyperlink r:id="rId16" w:history="1">
        <w:r w:rsidRPr="00CC3D81">
          <w:rPr>
            <w:rStyle w:val="Hyperlink"/>
            <w:rFonts w:ascii="Arial" w:hAnsi="Arial" w:cs="Arial"/>
          </w:rPr>
          <w:t>Children and Social Work Act 2017</w:t>
        </w:r>
      </w:hyperlink>
      <w:r w:rsidRPr="00CC3D81">
        <w:rPr>
          <w:rFonts w:ascii="Arial" w:hAnsi="Arial" w:cs="Arial"/>
        </w:rPr>
        <w:t>, which empowers safeguarding partners to request information to support child safeguarding reviews.</w:t>
      </w:r>
    </w:p>
    <w:p w14:paraId="4E96EC6B" w14:textId="3F9F1A5D" w:rsidR="00CC3D81" w:rsidRDefault="00CC3D81" w:rsidP="00CC3D81">
      <w:pPr>
        <w:numPr>
          <w:ilvl w:val="0"/>
          <w:numId w:val="4"/>
        </w:numPr>
        <w:rPr>
          <w:rFonts w:ascii="Arial" w:hAnsi="Arial" w:cs="Arial"/>
        </w:rPr>
      </w:pPr>
      <w:r w:rsidRPr="00CC3D81">
        <w:rPr>
          <w:rFonts w:ascii="Arial" w:hAnsi="Arial" w:cs="Arial"/>
        </w:rPr>
        <w:t xml:space="preserve">The </w:t>
      </w:r>
      <w:hyperlink r:id="rId17" w:history="1">
        <w:r w:rsidRPr="00CC3D81">
          <w:rPr>
            <w:rStyle w:val="Hyperlink"/>
            <w:rFonts w:ascii="Arial" w:hAnsi="Arial" w:cs="Arial"/>
          </w:rPr>
          <w:t>Education and Training (Welfare of Children) Act 2021</w:t>
        </w:r>
      </w:hyperlink>
      <w:r w:rsidRPr="00CC3D81">
        <w:rPr>
          <w:rFonts w:ascii="Arial" w:hAnsi="Arial" w:cs="Arial"/>
        </w:rPr>
        <w:t>, which extends safeguarding duties to all providers of publicly funded post-16 education and training, including 16–19 academies and independent learning providers.</w:t>
      </w:r>
    </w:p>
    <w:p w14:paraId="709EE857" w14:textId="0229A963" w:rsidR="00C401D0" w:rsidRPr="00CC3D81" w:rsidRDefault="00A305A9" w:rsidP="00CC3D81">
      <w:pPr>
        <w:numPr>
          <w:ilvl w:val="0"/>
          <w:numId w:val="4"/>
        </w:numPr>
        <w:rPr>
          <w:rFonts w:ascii="Arial" w:hAnsi="Arial" w:cs="Arial"/>
        </w:rPr>
      </w:pPr>
      <w:r>
        <w:rPr>
          <w:rFonts w:ascii="Arial" w:hAnsi="Arial" w:cs="Arial"/>
        </w:rPr>
        <w:t xml:space="preserve">The </w:t>
      </w:r>
      <w:hyperlink r:id="rId18" w:history="1">
        <w:r w:rsidRPr="00680D6A">
          <w:rPr>
            <w:rStyle w:val="Hyperlink"/>
            <w:rFonts w:ascii="Arial" w:hAnsi="Arial" w:cs="Arial"/>
          </w:rPr>
          <w:t>Counter-Terrorism and Security Act 2015</w:t>
        </w:r>
      </w:hyperlink>
      <w:r>
        <w:rPr>
          <w:rFonts w:ascii="Arial" w:hAnsi="Arial" w:cs="Arial"/>
        </w:rPr>
        <w:t xml:space="preserve"> place</w:t>
      </w:r>
      <w:r w:rsidR="005214EA">
        <w:rPr>
          <w:rFonts w:ascii="Arial" w:hAnsi="Arial" w:cs="Arial"/>
        </w:rPr>
        <w:t xml:space="preserve">s a duty on education settings to have due regard to preventing people from being drawn into terrorism. This is known as the </w:t>
      </w:r>
      <w:hyperlink r:id="rId19" w:history="1">
        <w:r w:rsidR="005214EA" w:rsidRPr="00680D6A">
          <w:rPr>
            <w:rStyle w:val="Hyperlink"/>
            <w:rFonts w:ascii="Arial" w:hAnsi="Arial" w:cs="Arial"/>
          </w:rPr>
          <w:t>Prevent Duty</w:t>
        </w:r>
      </w:hyperlink>
      <w:r w:rsidR="005214EA">
        <w:rPr>
          <w:rFonts w:ascii="Arial" w:hAnsi="Arial" w:cs="Arial"/>
        </w:rPr>
        <w:t xml:space="preserve"> and should be embedded within wider safeguarding policies and procedures.</w:t>
      </w:r>
    </w:p>
    <w:p w14:paraId="6EAC8FE9" w14:textId="0E3B9158" w:rsidR="00CC3D81" w:rsidRPr="00CC3D81" w:rsidRDefault="00CC3D81" w:rsidP="00CC3D81">
      <w:pPr>
        <w:rPr>
          <w:rFonts w:ascii="Arial" w:hAnsi="Arial" w:cs="Arial"/>
          <w:b/>
          <w:bCs/>
        </w:rPr>
      </w:pPr>
      <w:r w:rsidRPr="00CC3D81">
        <w:rPr>
          <w:rFonts w:ascii="Arial" w:hAnsi="Arial" w:cs="Arial"/>
          <w:b/>
          <w:bCs/>
        </w:rPr>
        <w:t>Teachers’ Professional Responsibilities</w:t>
      </w:r>
      <w:r w:rsidR="009315A1">
        <w:rPr>
          <w:rFonts w:ascii="Arial" w:hAnsi="Arial" w:cs="Arial"/>
          <w:b/>
          <w:bCs/>
        </w:rPr>
        <w:br/>
      </w:r>
      <w:r w:rsidRPr="00CC3D81">
        <w:rPr>
          <w:rFonts w:ascii="Arial" w:hAnsi="Arial" w:cs="Arial"/>
          <w:bCs/>
        </w:rPr>
        <w:t>The </w:t>
      </w:r>
      <w:hyperlink r:id="rId20" w:history="1">
        <w:r w:rsidRPr="00CC3D81">
          <w:rPr>
            <w:rStyle w:val="Hyperlink"/>
            <w:rFonts w:ascii="Arial" w:hAnsi="Arial" w:cs="Arial"/>
            <w:bCs/>
          </w:rPr>
          <w:t>Teachers’ Standards</w:t>
        </w:r>
      </w:hyperlink>
      <w:r w:rsidRPr="00CC3D81">
        <w:rPr>
          <w:rFonts w:ascii="Arial" w:hAnsi="Arial" w:cs="Arial"/>
          <w:bCs/>
        </w:rPr>
        <w:t xml:space="preserve"> (2021) require all teachers, including headteachers, to safeguard pupils’ well-being in accordance with statutory provisions and to uphold public trust in the profession.</w:t>
      </w:r>
    </w:p>
    <w:p w14:paraId="2DF685CF" w14:textId="03A14486" w:rsidR="0061467E" w:rsidRDefault="00CC3D81">
      <w:pPr>
        <w:rPr>
          <w:rFonts w:ascii="Arial" w:hAnsi="Arial" w:cs="Arial"/>
          <w:b/>
        </w:rPr>
      </w:pPr>
      <w:r w:rsidRPr="00CC3D81">
        <w:rPr>
          <w:rFonts w:ascii="Arial" w:hAnsi="Arial" w:cs="Arial"/>
          <w:b/>
          <w:bCs/>
        </w:rPr>
        <w:t>General Duty to Follow Statutory Guidance</w:t>
      </w:r>
      <w:r w:rsidR="009315A1">
        <w:rPr>
          <w:rFonts w:ascii="Arial" w:hAnsi="Arial" w:cs="Arial"/>
          <w:b/>
          <w:bCs/>
        </w:rPr>
        <w:br/>
      </w:r>
      <w:r w:rsidRPr="00CC3D81">
        <w:rPr>
          <w:rFonts w:ascii="Arial" w:hAnsi="Arial" w:cs="Arial"/>
          <w:bCs/>
        </w:rPr>
        <w:t>All schools and colleges in England must have regard to guidance issued by the Secretary of State when determining their safeguarding arrangements. This includes ensuring that policies, procedures, and practices reflect current statutory expectations.</w:t>
      </w:r>
      <w:r w:rsidR="0061467E">
        <w:rPr>
          <w:rFonts w:ascii="Arial" w:hAnsi="Arial" w:cs="Arial"/>
          <w:b/>
        </w:rPr>
        <w:br w:type="page"/>
      </w:r>
    </w:p>
    <w:p w14:paraId="4DBB2E1B" w14:textId="7976926D" w:rsidR="0061467E" w:rsidRPr="008210FE" w:rsidRDefault="0061467E" w:rsidP="008210FE">
      <w:pPr>
        <w:pStyle w:val="Heading1"/>
        <w:rPr>
          <w:rFonts w:ascii="Arial" w:hAnsi="Arial" w:cs="Arial"/>
          <w:color w:val="0070C0"/>
        </w:rPr>
      </w:pPr>
      <w:r w:rsidRPr="008210FE">
        <w:rPr>
          <w:rFonts w:ascii="Arial" w:hAnsi="Arial" w:cs="Arial"/>
          <w:color w:val="0070C0"/>
        </w:rPr>
        <w:lastRenderedPageBreak/>
        <w:t>Keeping Children Safe in Education</w:t>
      </w:r>
      <w:r w:rsidR="003927FA">
        <w:rPr>
          <w:rFonts w:ascii="Arial" w:hAnsi="Arial" w:cs="Arial"/>
          <w:color w:val="0070C0"/>
        </w:rPr>
        <w:t xml:space="preserve"> by DfE</w:t>
      </w:r>
      <w:r w:rsidRPr="008210FE">
        <w:rPr>
          <w:rFonts w:ascii="Arial" w:hAnsi="Arial" w:cs="Arial"/>
          <w:color w:val="0070C0"/>
        </w:rPr>
        <w:t xml:space="preserve"> – 2025</w:t>
      </w:r>
    </w:p>
    <w:p w14:paraId="6E8CCCB2" w14:textId="75A77573" w:rsidR="00F33FF9" w:rsidRPr="0041137F" w:rsidRDefault="0061467E" w:rsidP="0061467E">
      <w:pPr>
        <w:rPr>
          <w:rFonts w:ascii="Arial" w:hAnsi="Arial" w:cs="Arial"/>
          <w:b/>
          <w:sz w:val="28"/>
          <w:szCs w:val="28"/>
        </w:rPr>
      </w:pPr>
      <w:r w:rsidRPr="0041137F">
        <w:rPr>
          <w:rFonts w:ascii="Arial" w:hAnsi="Arial" w:cs="Arial"/>
          <w:b/>
          <w:sz w:val="28"/>
          <w:szCs w:val="28"/>
        </w:rPr>
        <w:t>Which parts of the guidance should be read by who and how does this inform my child protection policy?</w:t>
      </w:r>
      <w:r w:rsidR="00EB7EAC" w:rsidRPr="0041137F">
        <w:rPr>
          <w:rFonts w:ascii="Arial" w:hAnsi="Arial" w:cs="Arial"/>
          <w:b/>
          <w:sz w:val="28"/>
          <w:szCs w:val="28"/>
        </w:rPr>
        <w:t xml:space="preserve"> </w:t>
      </w:r>
    </w:p>
    <w:p w14:paraId="6C1B5BD7" w14:textId="6094B7C9" w:rsidR="00C43581" w:rsidRPr="00FA6C15" w:rsidRDefault="00A73F8D" w:rsidP="00A73F8D">
      <w:pPr>
        <w:rPr>
          <w:rFonts w:ascii="Arial" w:hAnsi="Arial" w:cs="Arial"/>
          <w:bCs/>
        </w:rPr>
      </w:pPr>
      <w:hyperlink r:id="rId21" w:history="1">
        <w:r w:rsidRPr="00FA6C15">
          <w:rPr>
            <w:rStyle w:val="Hyperlink"/>
            <w:rFonts w:ascii="Arial" w:hAnsi="Arial" w:cs="Arial"/>
          </w:rPr>
          <w:t>Keeping Children Safe in Education (KCSIE) 2025</w:t>
        </w:r>
      </w:hyperlink>
      <w:r w:rsidR="00490C94" w:rsidRPr="00FA6C15">
        <w:rPr>
          <w:rFonts w:ascii="Arial" w:hAnsi="Arial" w:cs="Arial"/>
          <w:b/>
          <w:bCs/>
          <w:vertAlign w:val="superscript"/>
        </w:rPr>
        <w:fldChar w:fldCharType="begin"/>
      </w:r>
      <w:r w:rsidR="00490C94" w:rsidRPr="00FA6C15">
        <w:rPr>
          <w:rFonts w:ascii="Arial" w:hAnsi="Arial" w:cs="Arial"/>
          <w:vertAlign w:val="superscript"/>
        </w:rPr>
        <w:instrText xml:space="preserve"> NOTEREF _Ref205458738 \h </w:instrText>
      </w:r>
      <w:r w:rsidR="00490C94" w:rsidRPr="00FA6C15">
        <w:rPr>
          <w:rFonts w:ascii="Arial" w:hAnsi="Arial" w:cs="Arial"/>
          <w:b/>
          <w:bCs/>
          <w:vertAlign w:val="superscript"/>
        </w:rPr>
        <w:instrText xml:space="preserve"> \* MERGEFORMAT </w:instrText>
      </w:r>
      <w:r w:rsidR="00490C94" w:rsidRPr="00FA6C15">
        <w:rPr>
          <w:rFonts w:ascii="Arial" w:hAnsi="Arial" w:cs="Arial"/>
          <w:b/>
          <w:bCs/>
          <w:vertAlign w:val="superscript"/>
        </w:rPr>
      </w:r>
      <w:r w:rsidR="00490C94" w:rsidRPr="00FA6C15">
        <w:rPr>
          <w:rFonts w:ascii="Arial" w:hAnsi="Arial" w:cs="Arial"/>
          <w:b/>
          <w:bCs/>
          <w:vertAlign w:val="superscript"/>
        </w:rPr>
        <w:fldChar w:fldCharType="separate"/>
      </w:r>
      <w:r w:rsidR="00490C94" w:rsidRPr="00FA6C15">
        <w:rPr>
          <w:rFonts w:ascii="Arial" w:hAnsi="Arial" w:cs="Arial"/>
          <w:vertAlign w:val="superscript"/>
        </w:rPr>
        <w:t>iii</w:t>
      </w:r>
      <w:r w:rsidR="00490C94" w:rsidRPr="00FA6C15">
        <w:rPr>
          <w:rFonts w:ascii="Arial" w:hAnsi="Arial" w:cs="Arial"/>
          <w:b/>
          <w:bCs/>
          <w:vertAlign w:val="superscript"/>
        </w:rPr>
        <w:fldChar w:fldCharType="end"/>
      </w:r>
      <w:r w:rsidR="003B2CC3" w:rsidRPr="00FA6C15">
        <w:rPr>
          <w:rFonts w:ascii="Arial" w:hAnsi="Arial" w:cs="Arial"/>
        </w:rPr>
        <w:t xml:space="preserve"> </w:t>
      </w:r>
      <w:r w:rsidR="00166F30" w:rsidRPr="00FA6C15">
        <w:rPr>
          <w:rFonts w:ascii="Arial" w:hAnsi="Arial" w:cs="Arial"/>
          <w:bCs/>
        </w:rPr>
        <w:t xml:space="preserve">is statutory guidance published by </w:t>
      </w:r>
      <w:r w:rsidR="00D258D0" w:rsidRPr="00FA6C15">
        <w:rPr>
          <w:rFonts w:ascii="Arial" w:hAnsi="Arial" w:cs="Arial"/>
          <w:bCs/>
        </w:rPr>
        <w:t>The Department of Education</w:t>
      </w:r>
      <w:r w:rsidR="003E090E" w:rsidRPr="00FA6C15">
        <w:rPr>
          <w:rFonts w:ascii="Arial" w:hAnsi="Arial" w:cs="Arial"/>
          <w:bCs/>
        </w:rPr>
        <w:t>.</w:t>
      </w:r>
      <w:r w:rsidR="00C43581" w:rsidRPr="00FA6C15">
        <w:rPr>
          <w:rFonts w:ascii="Arial" w:hAnsi="Arial" w:cs="Arial"/>
          <w:bCs/>
        </w:rPr>
        <w:t xml:space="preserve"> The guidance was</w:t>
      </w:r>
      <w:r w:rsidR="003E090E" w:rsidRPr="00FA6C15">
        <w:rPr>
          <w:rFonts w:ascii="Arial" w:hAnsi="Arial" w:cs="Arial"/>
          <w:bCs/>
        </w:rPr>
        <w:t xml:space="preserve"> </w:t>
      </w:r>
      <w:r w:rsidR="00C43581" w:rsidRPr="00FA6C15">
        <w:rPr>
          <w:rFonts w:ascii="Arial" w:hAnsi="Arial" w:cs="Arial"/>
          <w:bCs/>
        </w:rPr>
        <w:t xml:space="preserve">published on the </w:t>
      </w:r>
      <w:proofErr w:type="gramStart"/>
      <w:r w:rsidR="00C43581" w:rsidRPr="00FA6C15">
        <w:rPr>
          <w:rFonts w:ascii="Arial" w:hAnsi="Arial" w:cs="Arial"/>
          <w:bCs/>
        </w:rPr>
        <w:t>7</w:t>
      </w:r>
      <w:r w:rsidR="00C43581" w:rsidRPr="00FA6C15">
        <w:rPr>
          <w:rFonts w:ascii="Arial" w:hAnsi="Arial" w:cs="Arial"/>
          <w:bCs/>
          <w:vertAlign w:val="superscript"/>
        </w:rPr>
        <w:t>th</w:t>
      </w:r>
      <w:proofErr w:type="gramEnd"/>
      <w:r w:rsidR="00C43581" w:rsidRPr="00FA6C15">
        <w:rPr>
          <w:rFonts w:ascii="Arial" w:hAnsi="Arial" w:cs="Arial"/>
          <w:bCs/>
        </w:rPr>
        <w:t xml:space="preserve"> July 2025 and becomes </w:t>
      </w:r>
      <w:r w:rsidR="00C43581" w:rsidRPr="00FA6C15">
        <w:rPr>
          <w:rFonts w:ascii="Arial" w:hAnsi="Arial" w:cs="Arial"/>
          <w:b/>
        </w:rPr>
        <w:t>statutory</w:t>
      </w:r>
      <w:r w:rsidR="00C43581" w:rsidRPr="00FA6C15">
        <w:rPr>
          <w:rFonts w:ascii="Arial" w:hAnsi="Arial" w:cs="Arial"/>
          <w:bCs/>
        </w:rPr>
        <w:t xml:space="preserve"> guidance from </w:t>
      </w:r>
      <w:r w:rsidR="00C43581" w:rsidRPr="00FA6C15">
        <w:rPr>
          <w:rFonts w:ascii="Arial" w:hAnsi="Arial" w:cs="Arial"/>
          <w:b/>
        </w:rPr>
        <w:t>1</w:t>
      </w:r>
      <w:r w:rsidR="00C43581" w:rsidRPr="00FA6C15">
        <w:rPr>
          <w:rFonts w:ascii="Arial" w:hAnsi="Arial" w:cs="Arial"/>
          <w:b/>
          <w:vertAlign w:val="superscript"/>
        </w:rPr>
        <w:t>st</w:t>
      </w:r>
      <w:r w:rsidR="00C43581" w:rsidRPr="00FA6C15">
        <w:rPr>
          <w:rFonts w:ascii="Arial" w:hAnsi="Arial" w:cs="Arial"/>
          <w:b/>
        </w:rPr>
        <w:t xml:space="preserve"> September 2025</w:t>
      </w:r>
      <w:r w:rsidR="00C43581" w:rsidRPr="00FA6C15">
        <w:rPr>
          <w:rFonts w:ascii="Arial" w:hAnsi="Arial" w:cs="Arial"/>
          <w:bCs/>
        </w:rPr>
        <w:t xml:space="preserve">. </w:t>
      </w:r>
    </w:p>
    <w:p w14:paraId="7A964FA0" w14:textId="709F389F" w:rsidR="00F33FF9" w:rsidRPr="00FA6C15" w:rsidRDefault="003E090E" w:rsidP="0061467E">
      <w:pPr>
        <w:rPr>
          <w:rFonts w:ascii="Arial" w:hAnsi="Arial" w:cs="Arial"/>
          <w:bCs/>
        </w:rPr>
      </w:pPr>
      <w:r w:rsidRPr="00FA6C15">
        <w:rPr>
          <w:rFonts w:ascii="Arial" w:hAnsi="Arial" w:cs="Arial"/>
          <w:bCs/>
        </w:rPr>
        <w:t>It</w:t>
      </w:r>
      <w:r w:rsidR="00D8393D" w:rsidRPr="00FA6C15">
        <w:rPr>
          <w:rFonts w:ascii="Arial" w:hAnsi="Arial" w:cs="Arial"/>
          <w:bCs/>
        </w:rPr>
        <w:t xml:space="preserve"> sets out</w:t>
      </w:r>
      <w:r w:rsidRPr="00FA6C15">
        <w:rPr>
          <w:rFonts w:ascii="Arial" w:hAnsi="Arial" w:cs="Arial"/>
          <w:bCs/>
        </w:rPr>
        <w:t xml:space="preserve"> the legal duties</w:t>
      </w:r>
      <w:r w:rsidR="00884A67" w:rsidRPr="00FA6C15">
        <w:rPr>
          <w:rFonts w:ascii="Arial" w:hAnsi="Arial" w:cs="Arial"/>
          <w:bCs/>
        </w:rPr>
        <w:t xml:space="preserve"> </w:t>
      </w:r>
      <w:r w:rsidR="00D8393D" w:rsidRPr="00FA6C15">
        <w:rPr>
          <w:rFonts w:ascii="Arial" w:hAnsi="Arial" w:cs="Arial"/>
          <w:bCs/>
        </w:rPr>
        <w:t>schools and colleges</w:t>
      </w:r>
      <w:r w:rsidR="00884A67" w:rsidRPr="00FA6C15">
        <w:rPr>
          <w:rFonts w:ascii="Arial" w:hAnsi="Arial" w:cs="Arial"/>
          <w:bCs/>
        </w:rPr>
        <w:t xml:space="preserve"> must </w:t>
      </w:r>
      <w:r w:rsidR="00936FE0" w:rsidRPr="00FA6C15">
        <w:rPr>
          <w:rFonts w:ascii="Arial" w:hAnsi="Arial" w:cs="Arial"/>
          <w:bCs/>
        </w:rPr>
        <w:t xml:space="preserve">follow to safeguard and promote the welfare of children and young people </w:t>
      </w:r>
      <w:r w:rsidR="0043563D" w:rsidRPr="00FA6C15">
        <w:rPr>
          <w:rFonts w:ascii="Arial" w:hAnsi="Arial" w:cs="Arial"/>
          <w:bCs/>
        </w:rPr>
        <w:t>under the age of 18 in their establishments</w:t>
      </w:r>
      <w:r w:rsidR="0029025D" w:rsidRPr="00FA6C15">
        <w:rPr>
          <w:rFonts w:ascii="Arial" w:hAnsi="Arial" w:cs="Arial"/>
          <w:bCs/>
        </w:rPr>
        <w:t>.</w:t>
      </w:r>
    </w:p>
    <w:p w14:paraId="0CBABFE5" w14:textId="1DB744A1" w:rsidR="0029025D" w:rsidRDefault="0061467E" w:rsidP="0061467E">
      <w:pPr>
        <w:rPr>
          <w:rFonts w:ascii="Arial" w:hAnsi="Arial" w:cs="Arial"/>
          <w:bCs/>
        </w:rPr>
      </w:pPr>
      <w:r w:rsidRPr="00FA6C15">
        <w:rPr>
          <w:rFonts w:ascii="Arial" w:hAnsi="Arial" w:cs="Arial"/>
          <w:bCs/>
        </w:rPr>
        <w:t xml:space="preserve">We recommend that the guidance is </w:t>
      </w:r>
      <w:r w:rsidRPr="003611DE">
        <w:rPr>
          <w:rFonts w:ascii="Arial" w:hAnsi="Arial" w:cs="Arial"/>
          <w:b/>
        </w:rPr>
        <w:t>read in full</w:t>
      </w:r>
      <w:r w:rsidRPr="00FA6C15">
        <w:rPr>
          <w:rFonts w:ascii="Arial" w:hAnsi="Arial" w:cs="Arial"/>
          <w:bCs/>
        </w:rPr>
        <w:t xml:space="preserve"> by </w:t>
      </w:r>
      <w:r w:rsidRPr="003611DE">
        <w:rPr>
          <w:rFonts w:ascii="Arial" w:hAnsi="Arial" w:cs="Arial"/>
          <w:b/>
        </w:rPr>
        <w:t>senior leaders and designated leads</w:t>
      </w:r>
      <w:r w:rsidRPr="00FA6C15">
        <w:rPr>
          <w:rFonts w:ascii="Arial" w:hAnsi="Arial" w:cs="Arial"/>
          <w:bCs/>
        </w:rPr>
        <w:t xml:space="preserve">. </w:t>
      </w:r>
      <w:r w:rsidRPr="00FA6C15">
        <w:rPr>
          <w:rFonts w:ascii="Arial" w:hAnsi="Arial" w:cs="Arial"/>
          <w:bCs/>
        </w:rPr>
        <w:br/>
      </w:r>
      <w:r w:rsidRPr="00FA6C15">
        <w:rPr>
          <w:rFonts w:ascii="Arial" w:hAnsi="Arial" w:cs="Arial"/>
          <w:b/>
        </w:rPr>
        <w:t xml:space="preserve">All staff, at all settings </w:t>
      </w:r>
      <w:r w:rsidRPr="00837388">
        <w:rPr>
          <w:rFonts w:ascii="Arial" w:hAnsi="Arial" w:cs="Arial"/>
          <w:b/>
        </w:rPr>
        <w:t>must</w:t>
      </w:r>
      <w:r w:rsidRPr="00FA6C15">
        <w:rPr>
          <w:rFonts w:ascii="Arial" w:hAnsi="Arial" w:cs="Arial"/>
          <w:bCs/>
        </w:rPr>
        <w:t xml:space="preserve"> read </w:t>
      </w:r>
      <w:r w:rsidR="00C43581" w:rsidRPr="00FA6C15">
        <w:rPr>
          <w:rFonts w:ascii="Arial" w:hAnsi="Arial" w:cs="Arial"/>
          <w:b/>
        </w:rPr>
        <w:t>P</w:t>
      </w:r>
      <w:r w:rsidRPr="00FA6C15">
        <w:rPr>
          <w:rFonts w:ascii="Arial" w:hAnsi="Arial" w:cs="Arial"/>
          <w:b/>
        </w:rPr>
        <w:t xml:space="preserve">art </w:t>
      </w:r>
      <w:r w:rsidR="00C43581" w:rsidRPr="00FA6C15">
        <w:rPr>
          <w:rFonts w:ascii="Arial" w:hAnsi="Arial" w:cs="Arial"/>
          <w:b/>
        </w:rPr>
        <w:t>1</w:t>
      </w:r>
      <w:r w:rsidRPr="00FA6C15">
        <w:rPr>
          <w:rFonts w:ascii="Arial" w:hAnsi="Arial" w:cs="Arial"/>
          <w:bCs/>
        </w:rPr>
        <w:t xml:space="preserve"> of the statutory guidance, as it outlines the essential safeguarding information that applies to</w:t>
      </w:r>
      <w:r w:rsidRPr="009C42AE">
        <w:rPr>
          <w:rFonts w:ascii="Arial" w:hAnsi="Arial" w:cs="Arial"/>
          <w:bCs/>
        </w:rPr>
        <w:t xml:space="preserve"> everyone working in a school or college. </w:t>
      </w:r>
    </w:p>
    <w:p w14:paraId="1B705689" w14:textId="77777777" w:rsidR="0029025D" w:rsidRDefault="0061467E" w:rsidP="0061467E">
      <w:pPr>
        <w:rPr>
          <w:rFonts w:ascii="Arial" w:hAnsi="Arial" w:cs="Arial"/>
          <w:bCs/>
        </w:rPr>
      </w:pPr>
      <w:r w:rsidRPr="003611DE">
        <w:rPr>
          <w:rFonts w:ascii="Arial" w:hAnsi="Arial" w:cs="Arial"/>
          <w:b/>
        </w:rPr>
        <w:t>Staff who work directly with children</w:t>
      </w:r>
      <w:r w:rsidRPr="009C42AE">
        <w:rPr>
          <w:rFonts w:ascii="Arial" w:hAnsi="Arial" w:cs="Arial"/>
          <w:bCs/>
        </w:rPr>
        <w:t xml:space="preserve"> should also read </w:t>
      </w:r>
      <w:r w:rsidRPr="009C42AE">
        <w:rPr>
          <w:rFonts w:ascii="Arial" w:hAnsi="Arial" w:cs="Arial"/>
          <w:b/>
          <w:bCs/>
        </w:rPr>
        <w:t>Part 5</w:t>
      </w:r>
      <w:r w:rsidRPr="009C42AE">
        <w:rPr>
          <w:rFonts w:ascii="Arial" w:hAnsi="Arial" w:cs="Arial"/>
          <w:bCs/>
        </w:rPr>
        <w:t>, which covers child-on-child sexual violence and harassment, and </w:t>
      </w:r>
      <w:r w:rsidRPr="009C42AE">
        <w:rPr>
          <w:rFonts w:ascii="Arial" w:hAnsi="Arial" w:cs="Arial"/>
          <w:b/>
          <w:bCs/>
        </w:rPr>
        <w:t>Annex B</w:t>
      </w:r>
      <w:r w:rsidRPr="009C42AE">
        <w:rPr>
          <w:rFonts w:ascii="Arial" w:hAnsi="Arial" w:cs="Arial"/>
          <w:bCs/>
        </w:rPr>
        <w:t>, which provides detailed information on specific safeguarding issues.</w:t>
      </w:r>
    </w:p>
    <w:p w14:paraId="36F167BC" w14:textId="77777777" w:rsidR="0078174A" w:rsidRDefault="0061467E" w:rsidP="0061467E">
      <w:pPr>
        <w:rPr>
          <w:rFonts w:ascii="Arial" w:hAnsi="Arial" w:cs="Arial"/>
          <w:bCs/>
        </w:rPr>
      </w:pPr>
      <w:r w:rsidRPr="009C42AE">
        <w:rPr>
          <w:rFonts w:ascii="Arial" w:hAnsi="Arial" w:cs="Arial"/>
          <w:bCs/>
        </w:rPr>
        <w:t xml:space="preserve">It is </w:t>
      </w:r>
      <w:r w:rsidRPr="00837388">
        <w:rPr>
          <w:rFonts w:ascii="Arial" w:hAnsi="Arial" w:cs="Arial"/>
          <w:b/>
        </w:rPr>
        <w:t>strongly recommended</w:t>
      </w:r>
      <w:r w:rsidRPr="009C42AE">
        <w:rPr>
          <w:rFonts w:ascii="Arial" w:hAnsi="Arial" w:cs="Arial"/>
          <w:bCs/>
        </w:rPr>
        <w:t xml:space="preserve"> that </w:t>
      </w:r>
      <w:r w:rsidRPr="009C42AE">
        <w:rPr>
          <w:rFonts w:ascii="Arial" w:hAnsi="Arial" w:cs="Arial"/>
          <w:b/>
          <w:bCs/>
        </w:rPr>
        <w:t>Annex F</w:t>
      </w:r>
      <w:r w:rsidRPr="009C42AE">
        <w:rPr>
          <w:rFonts w:ascii="Arial" w:hAnsi="Arial" w:cs="Arial"/>
          <w:bCs/>
        </w:rPr>
        <w:t xml:space="preserve"> is read </w:t>
      </w:r>
      <w:r w:rsidRPr="003611DE">
        <w:rPr>
          <w:rFonts w:ascii="Arial" w:hAnsi="Arial" w:cs="Arial"/>
          <w:b/>
        </w:rPr>
        <w:t>by senior leaders and designated safeguarding leads</w:t>
      </w:r>
      <w:r w:rsidRPr="009C42AE">
        <w:rPr>
          <w:rFonts w:ascii="Arial" w:hAnsi="Arial" w:cs="Arial"/>
          <w:bCs/>
        </w:rPr>
        <w:t>, as it highlights the changes made between the 2024 and 2025 versions of KCSIE. This will support schools in reviewing and updating their child protection policies to ensure they remain compliant and reflect current statutory guidance</w:t>
      </w:r>
      <w:r w:rsidR="00425B00">
        <w:rPr>
          <w:rFonts w:ascii="Arial" w:hAnsi="Arial" w:cs="Arial"/>
          <w:bCs/>
        </w:rPr>
        <w:t xml:space="preserve">, safeguarding arrangements are in line with </w:t>
      </w:r>
      <w:r w:rsidR="006B48EF">
        <w:rPr>
          <w:rFonts w:ascii="Arial" w:hAnsi="Arial" w:cs="Arial"/>
          <w:bCs/>
        </w:rPr>
        <w:t xml:space="preserve">policy and that the policy links with other related policies, procedures and </w:t>
      </w:r>
      <w:r w:rsidR="009D02D6">
        <w:rPr>
          <w:rFonts w:ascii="Arial" w:hAnsi="Arial" w:cs="Arial"/>
          <w:bCs/>
        </w:rPr>
        <w:t>guidance.</w:t>
      </w:r>
    </w:p>
    <w:p w14:paraId="4D085FE2" w14:textId="0494A8FE" w:rsidR="00C43581" w:rsidRPr="0078174A" w:rsidRDefault="0078174A" w:rsidP="0061467E">
      <w:pPr>
        <w:rPr>
          <w:rFonts w:ascii="Arial" w:hAnsi="Arial" w:cs="Arial"/>
        </w:rPr>
      </w:pPr>
      <w:r w:rsidRPr="003611DE">
        <w:rPr>
          <w:rFonts w:ascii="Arial" w:hAnsi="Arial" w:cs="Arial"/>
          <w:b/>
          <w:bCs/>
        </w:rPr>
        <w:t>Governors and trustees</w:t>
      </w:r>
      <w:r w:rsidRPr="0078174A">
        <w:rPr>
          <w:rFonts w:ascii="Arial" w:hAnsi="Arial" w:cs="Arial"/>
        </w:rPr>
        <w:t xml:space="preserve"> </w:t>
      </w:r>
      <w:r w:rsidRPr="00FE1787">
        <w:rPr>
          <w:rFonts w:ascii="Arial" w:hAnsi="Arial" w:cs="Arial"/>
          <w:b/>
          <w:bCs/>
        </w:rPr>
        <w:t>must</w:t>
      </w:r>
      <w:r w:rsidRPr="0078174A">
        <w:rPr>
          <w:rFonts w:ascii="Arial" w:hAnsi="Arial" w:cs="Arial"/>
        </w:rPr>
        <w:t xml:space="preserve"> read </w:t>
      </w:r>
      <w:r w:rsidRPr="0078174A">
        <w:rPr>
          <w:rFonts w:ascii="Arial" w:hAnsi="Arial" w:cs="Arial"/>
          <w:b/>
          <w:bCs/>
        </w:rPr>
        <w:t>Part 2</w:t>
      </w:r>
      <w:r w:rsidRPr="0078174A">
        <w:rPr>
          <w:rFonts w:ascii="Arial" w:hAnsi="Arial" w:cs="Arial"/>
        </w:rPr>
        <w:t>, which outlines their strategic safeguarding responsibilities, including oversight of policy, training, and compliance. It is also</w:t>
      </w:r>
      <w:r w:rsidR="00FE1787">
        <w:rPr>
          <w:rFonts w:ascii="Arial" w:hAnsi="Arial" w:cs="Arial"/>
        </w:rPr>
        <w:t xml:space="preserve"> </w:t>
      </w:r>
      <w:r w:rsidR="00837388">
        <w:rPr>
          <w:rFonts w:ascii="Arial" w:hAnsi="Arial" w:cs="Arial"/>
          <w:b/>
          <w:bCs/>
        </w:rPr>
        <w:t>strongly</w:t>
      </w:r>
      <w:r w:rsidRPr="0078174A">
        <w:rPr>
          <w:rFonts w:ascii="Arial" w:hAnsi="Arial" w:cs="Arial"/>
        </w:rPr>
        <w:t xml:space="preserve"> </w:t>
      </w:r>
      <w:r w:rsidRPr="00D928BC">
        <w:rPr>
          <w:rFonts w:ascii="Arial" w:hAnsi="Arial" w:cs="Arial"/>
          <w:b/>
          <w:bCs/>
        </w:rPr>
        <w:t>recommended</w:t>
      </w:r>
      <w:r w:rsidRPr="0078174A">
        <w:rPr>
          <w:rFonts w:ascii="Arial" w:hAnsi="Arial" w:cs="Arial"/>
        </w:rPr>
        <w:t xml:space="preserve"> that </w:t>
      </w:r>
      <w:r w:rsidR="00FE1787">
        <w:rPr>
          <w:rFonts w:ascii="Arial" w:hAnsi="Arial" w:cs="Arial"/>
          <w:b/>
          <w:bCs/>
        </w:rPr>
        <w:t>all governors</w:t>
      </w:r>
      <w:r w:rsidRPr="0078174A">
        <w:rPr>
          <w:rFonts w:ascii="Arial" w:hAnsi="Arial" w:cs="Arial"/>
        </w:rPr>
        <w:t xml:space="preserve"> read the </w:t>
      </w:r>
      <w:r w:rsidRPr="001B553C">
        <w:rPr>
          <w:rFonts w:ascii="Arial" w:hAnsi="Arial" w:cs="Arial"/>
          <w:b/>
          <w:bCs/>
        </w:rPr>
        <w:t>full guidance</w:t>
      </w:r>
      <w:r w:rsidRPr="0078174A">
        <w:rPr>
          <w:rFonts w:ascii="Arial" w:hAnsi="Arial" w:cs="Arial"/>
        </w:rPr>
        <w:t xml:space="preserve"> to support effective governance and assurance.</w:t>
      </w:r>
    </w:p>
    <w:p w14:paraId="7AC5F0C2" w14:textId="18128929" w:rsidR="002E5E92" w:rsidRPr="0041137F" w:rsidRDefault="002E5E92" w:rsidP="002E5E92">
      <w:pPr>
        <w:rPr>
          <w:rFonts w:ascii="Arial" w:hAnsi="Arial" w:cs="Arial"/>
          <w:bCs/>
          <w:sz w:val="28"/>
          <w:szCs w:val="28"/>
        </w:rPr>
      </w:pPr>
      <w:r w:rsidRPr="0041137F">
        <w:rPr>
          <w:rFonts w:ascii="Arial" w:hAnsi="Arial" w:cs="Arial"/>
          <w:b/>
          <w:sz w:val="28"/>
          <w:szCs w:val="28"/>
        </w:rPr>
        <w:t xml:space="preserve">How does KCSIE 2025 </w:t>
      </w:r>
      <w:r>
        <w:rPr>
          <w:rFonts w:ascii="Arial" w:hAnsi="Arial" w:cs="Arial"/>
          <w:b/>
          <w:sz w:val="28"/>
          <w:szCs w:val="28"/>
        </w:rPr>
        <w:t xml:space="preserve">inform </w:t>
      </w:r>
      <w:r w:rsidR="00A5736D">
        <w:rPr>
          <w:rFonts w:ascii="Arial" w:hAnsi="Arial" w:cs="Arial"/>
          <w:b/>
          <w:sz w:val="28"/>
          <w:szCs w:val="28"/>
        </w:rPr>
        <w:t>the Child Protection Policy</w:t>
      </w:r>
      <w:r w:rsidRPr="0041137F">
        <w:rPr>
          <w:rFonts w:ascii="Arial" w:hAnsi="Arial" w:cs="Arial"/>
          <w:b/>
          <w:sz w:val="28"/>
          <w:szCs w:val="28"/>
        </w:rPr>
        <w:t>?</w:t>
      </w:r>
    </w:p>
    <w:p w14:paraId="2AF0A38A" w14:textId="7DEE8B54" w:rsidR="00E25C79" w:rsidRPr="00E25C79" w:rsidRDefault="00114AAE" w:rsidP="00E25C79">
      <w:pPr>
        <w:rPr>
          <w:rFonts w:ascii="Arial" w:hAnsi="Arial" w:cs="Arial"/>
          <w:bCs/>
        </w:rPr>
      </w:pPr>
      <w:hyperlink r:id="rId22" w:history="1">
        <w:r>
          <w:rPr>
            <w:rStyle w:val="Hyperlink"/>
            <w:rFonts w:ascii="Arial" w:hAnsi="Arial" w:cs="Arial"/>
            <w:bCs/>
          </w:rPr>
          <w:t>Keeping Children Safe in Education (KCSIE) 2025</w:t>
        </w:r>
      </w:hyperlink>
      <w:r w:rsidR="00D624F3">
        <w:fldChar w:fldCharType="begin"/>
      </w:r>
      <w:r w:rsidR="00D624F3">
        <w:instrText xml:space="preserve"> NOTEREF _Ref205458738 \f \h </w:instrText>
      </w:r>
      <w:r w:rsidR="00D624F3">
        <w:fldChar w:fldCharType="separate"/>
      </w:r>
      <w:r w:rsidR="00D624F3" w:rsidRPr="00D624F3">
        <w:rPr>
          <w:rStyle w:val="EndnoteReference"/>
        </w:rPr>
        <w:t>iii</w:t>
      </w:r>
      <w:r w:rsidR="00D624F3">
        <w:fldChar w:fldCharType="end"/>
      </w:r>
      <w:r w:rsidR="00E25C79" w:rsidRPr="00E25C79">
        <w:rPr>
          <w:rFonts w:ascii="Arial" w:hAnsi="Arial" w:cs="Arial"/>
          <w:bCs/>
        </w:rPr>
        <w:t xml:space="preserve"> sets out clear expectations for the development, content, and implementation of a school’s child protection policy, which must include the following:</w:t>
      </w:r>
    </w:p>
    <w:p w14:paraId="6CBEBEBF" w14:textId="11E14EBA" w:rsidR="00E25C79" w:rsidRPr="00E25C79" w:rsidRDefault="00E25C79" w:rsidP="00E25C79">
      <w:pPr>
        <w:rPr>
          <w:rFonts w:ascii="Arial" w:hAnsi="Arial" w:cs="Arial"/>
          <w:bCs/>
        </w:rPr>
      </w:pPr>
      <w:r w:rsidRPr="00E25C79">
        <w:rPr>
          <w:rFonts w:ascii="Arial" w:hAnsi="Arial" w:cs="Arial"/>
          <w:b/>
          <w:bCs/>
        </w:rPr>
        <w:t>Whole-School Approach to Safeguarding</w:t>
      </w:r>
      <w:r w:rsidRPr="00E25C79">
        <w:rPr>
          <w:rFonts w:ascii="Arial" w:hAnsi="Arial" w:cs="Arial"/>
          <w:bCs/>
        </w:rPr>
        <w:br/>
        <w:t>The child protection policy must reflect a whole-school or college approach to safeguarding, ensuring that all systems, processes, and policies operate with the best interests of the child at their heart. It must include procedures for child-on-child abuse, online safety, and safeguarding considerations for children with SEND.</w:t>
      </w:r>
      <w:r w:rsidR="00ED7A4C" w:rsidRPr="00ED7A4C">
        <w:rPr>
          <w:rFonts w:ascii="Segoe UI" w:eastAsia="Times New Roman" w:hAnsi="Segoe UI" w:cs="Segoe UI"/>
          <w:color w:val="424242"/>
          <w:kern w:val="0"/>
          <w:lang w:eastAsia="en-GB"/>
          <w14:ligatures w14:val="none"/>
        </w:rPr>
        <w:t xml:space="preserve"> </w:t>
      </w:r>
      <w:r w:rsidR="00ED7A4C" w:rsidRPr="005E13A1">
        <w:rPr>
          <w:rFonts w:ascii="Arial" w:hAnsi="Arial" w:cs="Arial"/>
          <w:bCs/>
        </w:rPr>
        <w:t>It must also acknowledge the lawful and proportionate use of restrictive practices, where necessary, and ensure these are clearly defined, risk-assessed, and monitored in line with safeguarding duties—particularly for children with SEND or behavioural needs.</w:t>
      </w:r>
    </w:p>
    <w:p w14:paraId="6CA88884" w14:textId="77777777" w:rsidR="00E25C79" w:rsidRPr="00E25C79" w:rsidRDefault="00E25C79" w:rsidP="00E25C79">
      <w:pPr>
        <w:rPr>
          <w:rFonts w:ascii="Arial" w:hAnsi="Arial" w:cs="Arial"/>
          <w:bCs/>
        </w:rPr>
      </w:pPr>
      <w:r w:rsidRPr="00E25C79">
        <w:rPr>
          <w:rFonts w:ascii="Arial" w:hAnsi="Arial" w:cs="Arial"/>
          <w:b/>
          <w:bCs/>
        </w:rPr>
        <w:t>Clear and Compliant Procedures</w:t>
      </w:r>
      <w:r w:rsidRPr="00E25C79">
        <w:rPr>
          <w:rFonts w:ascii="Arial" w:hAnsi="Arial" w:cs="Arial"/>
          <w:bCs/>
        </w:rPr>
        <w:br/>
        <w:t>The policy must describe procedures that are:</w:t>
      </w:r>
    </w:p>
    <w:p w14:paraId="7ED1A763" w14:textId="77777777" w:rsidR="00DD5369" w:rsidRDefault="00E25C79" w:rsidP="00DD5369">
      <w:pPr>
        <w:numPr>
          <w:ilvl w:val="0"/>
          <w:numId w:val="9"/>
        </w:numPr>
        <w:rPr>
          <w:rFonts w:ascii="Arial" w:hAnsi="Arial" w:cs="Arial"/>
          <w:bCs/>
        </w:rPr>
      </w:pPr>
      <w:r w:rsidRPr="00E25C79">
        <w:rPr>
          <w:rFonts w:ascii="Arial" w:hAnsi="Arial" w:cs="Arial"/>
          <w:bCs/>
        </w:rPr>
        <w:t>In accordance with government guidance.</w:t>
      </w:r>
    </w:p>
    <w:p w14:paraId="04726DCE" w14:textId="6C3315A1" w:rsidR="00E25C79" w:rsidRPr="00E25C79" w:rsidRDefault="00E25C79" w:rsidP="00DD5369">
      <w:pPr>
        <w:numPr>
          <w:ilvl w:val="0"/>
          <w:numId w:val="9"/>
        </w:numPr>
        <w:rPr>
          <w:rFonts w:ascii="Arial" w:hAnsi="Arial" w:cs="Arial"/>
          <w:bCs/>
        </w:rPr>
      </w:pPr>
      <w:r w:rsidRPr="00E25C79">
        <w:rPr>
          <w:rFonts w:ascii="Arial" w:hAnsi="Arial" w:cs="Arial"/>
          <w:bCs/>
        </w:rPr>
        <w:t>Aligned with local multi-agency safeguarding arrangements (as set out in </w:t>
      </w:r>
      <w:r w:rsidRPr="00E25C79">
        <w:rPr>
          <w:rFonts w:ascii="Arial" w:hAnsi="Arial" w:cs="Arial"/>
          <w:bCs/>
          <w:i/>
          <w:iCs/>
        </w:rPr>
        <w:t>Working Together to Safeguard Children</w:t>
      </w:r>
      <w:r w:rsidRPr="00E25C79">
        <w:rPr>
          <w:rFonts w:ascii="Arial" w:hAnsi="Arial" w:cs="Arial"/>
          <w:bCs/>
        </w:rPr>
        <w:t>).</w:t>
      </w:r>
    </w:p>
    <w:p w14:paraId="34EB2AA3" w14:textId="77777777" w:rsidR="00E25C79" w:rsidRPr="00E25C79" w:rsidRDefault="00E25C79" w:rsidP="00E25C79">
      <w:pPr>
        <w:numPr>
          <w:ilvl w:val="0"/>
          <w:numId w:val="9"/>
        </w:numPr>
        <w:rPr>
          <w:rFonts w:ascii="Arial" w:hAnsi="Arial" w:cs="Arial"/>
          <w:bCs/>
        </w:rPr>
      </w:pPr>
      <w:r w:rsidRPr="00E25C79">
        <w:rPr>
          <w:rFonts w:ascii="Arial" w:hAnsi="Arial" w:cs="Arial"/>
          <w:bCs/>
        </w:rPr>
        <w:t>Clear on how staff should respond to concerns, disclosures, and referrals.</w:t>
      </w:r>
    </w:p>
    <w:p w14:paraId="3CCF8EE6" w14:textId="539C5A06" w:rsidR="00E25C79" w:rsidRPr="00E25C79" w:rsidRDefault="00E25C79" w:rsidP="00E25C79">
      <w:pPr>
        <w:rPr>
          <w:rFonts w:ascii="Arial" w:hAnsi="Arial" w:cs="Arial"/>
          <w:bCs/>
        </w:rPr>
      </w:pPr>
      <w:r w:rsidRPr="00E25C79">
        <w:rPr>
          <w:rFonts w:ascii="Arial" w:hAnsi="Arial" w:cs="Arial"/>
          <w:b/>
          <w:bCs/>
        </w:rPr>
        <w:lastRenderedPageBreak/>
        <w:t>Reporting Systems for Children</w:t>
      </w:r>
      <w:r w:rsidRPr="00E25C79">
        <w:rPr>
          <w:rFonts w:ascii="Arial" w:hAnsi="Arial" w:cs="Arial"/>
          <w:bCs/>
        </w:rPr>
        <w:br/>
        <w:t>Schools must have accessible, well-promoted systems for children to report abuse or neglect. These systems must be described in the policy and ensure children know their concerns will be taken seriously and acted upon.</w:t>
      </w:r>
    </w:p>
    <w:p w14:paraId="01A9E5AD" w14:textId="45F192A9" w:rsidR="00E25C79" w:rsidRPr="00E25C79" w:rsidRDefault="00E25C79" w:rsidP="00E25C79">
      <w:pPr>
        <w:rPr>
          <w:rFonts w:ascii="Arial" w:hAnsi="Arial" w:cs="Arial"/>
          <w:bCs/>
        </w:rPr>
      </w:pPr>
      <w:r w:rsidRPr="00E25C79">
        <w:rPr>
          <w:rFonts w:ascii="Arial" w:hAnsi="Arial" w:cs="Arial"/>
          <w:b/>
          <w:bCs/>
        </w:rPr>
        <w:t>Annual Review and Updates</w:t>
      </w:r>
      <w:r w:rsidRPr="00E25C79">
        <w:rPr>
          <w:rFonts w:ascii="Arial" w:hAnsi="Arial" w:cs="Arial"/>
          <w:bCs/>
        </w:rPr>
        <w:br/>
        <w:t>The child protection policy must be reviewed annually (at minimum) and updated to reflect:</w:t>
      </w:r>
    </w:p>
    <w:p w14:paraId="6DDCC256" w14:textId="77777777" w:rsidR="00E25C79" w:rsidRPr="00E25C79" w:rsidRDefault="00E25C79" w:rsidP="00E25C79">
      <w:pPr>
        <w:numPr>
          <w:ilvl w:val="0"/>
          <w:numId w:val="10"/>
        </w:numPr>
        <w:rPr>
          <w:rFonts w:ascii="Arial" w:hAnsi="Arial" w:cs="Arial"/>
          <w:bCs/>
        </w:rPr>
      </w:pPr>
      <w:r w:rsidRPr="00E25C79">
        <w:rPr>
          <w:rFonts w:ascii="Arial" w:hAnsi="Arial" w:cs="Arial"/>
          <w:bCs/>
        </w:rPr>
        <w:t>Emerging safeguarding issues.</w:t>
      </w:r>
    </w:p>
    <w:p w14:paraId="491848B1" w14:textId="77777777" w:rsidR="00E25C79" w:rsidRPr="00E25C79" w:rsidRDefault="00E25C79" w:rsidP="00E25C79">
      <w:pPr>
        <w:numPr>
          <w:ilvl w:val="0"/>
          <w:numId w:val="10"/>
        </w:numPr>
        <w:rPr>
          <w:rFonts w:ascii="Arial" w:hAnsi="Arial" w:cs="Arial"/>
          <w:bCs/>
        </w:rPr>
      </w:pPr>
      <w:r w:rsidRPr="00E25C79">
        <w:rPr>
          <w:rFonts w:ascii="Arial" w:hAnsi="Arial" w:cs="Arial"/>
          <w:bCs/>
        </w:rPr>
        <w:t>Lessons learned from incidents or reviews.</w:t>
      </w:r>
    </w:p>
    <w:p w14:paraId="43A97F73" w14:textId="77777777" w:rsidR="00E25C79" w:rsidRPr="00E25C79" w:rsidRDefault="00E25C79" w:rsidP="00E25C79">
      <w:pPr>
        <w:numPr>
          <w:ilvl w:val="0"/>
          <w:numId w:val="10"/>
        </w:numPr>
        <w:rPr>
          <w:rFonts w:ascii="Arial" w:hAnsi="Arial" w:cs="Arial"/>
          <w:bCs/>
        </w:rPr>
      </w:pPr>
      <w:r w:rsidRPr="00E25C79">
        <w:rPr>
          <w:rFonts w:ascii="Arial" w:hAnsi="Arial" w:cs="Arial"/>
          <w:bCs/>
        </w:rPr>
        <w:t>Changes in statutory guidance or local procedures.</w:t>
      </w:r>
    </w:p>
    <w:p w14:paraId="588B2DC0" w14:textId="77777777" w:rsidR="00E25C79" w:rsidRPr="00E25C79" w:rsidRDefault="00E25C79" w:rsidP="00E25C79">
      <w:pPr>
        <w:rPr>
          <w:rFonts w:ascii="Arial" w:hAnsi="Arial" w:cs="Arial"/>
          <w:bCs/>
        </w:rPr>
      </w:pPr>
      <w:r w:rsidRPr="00E25C79">
        <w:rPr>
          <w:rFonts w:ascii="Arial" w:hAnsi="Arial" w:cs="Arial"/>
          <w:b/>
          <w:bCs/>
        </w:rPr>
        <w:t>Public Availability</w:t>
      </w:r>
      <w:r w:rsidRPr="00E25C79">
        <w:rPr>
          <w:rFonts w:ascii="Arial" w:hAnsi="Arial" w:cs="Arial"/>
          <w:bCs/>
        </w:rPr>
        <w:br/>
        <w:t>The policy must be publicly available, either on the school website or by other means. Parents must be informed of the policy and the school’s role in making referrals to statutory services.</w:t>
      </w:r>
    </w:p>
    <w:p w14:paraId="6E6709D2" w14:textId="77777777" w:rsidR="00E25C79" w:rsidRPr="00E25C79" w:rsidRDefault="00E25C79" w:rsidP="00E25C79">
      <w:pPr>
        <w:rPr>
          <w:rFonts w:ascii="Arial" w:hAnsi="Arial" w:cs="Arial"/>
          <w:bCs/>
        </w:rPr>
      </w:pPr>
      <w:r w:rsidRPr="00E25C79">
        <w:rPr>
          <w:rFonts w:ascii="Arial" w:hAnsi="Arial" w:cs="Arial"/>
          <w:b/>
          <w:bCs/>
        </w:rPr>
        <w:t>Designated Safeguarding Lead (DSL) Responsibilities</w:t>
      </w:r>
      <w:r w:rsidRPr="00E25C79">
        <w:rPr>
          <w:rFonts w:ascii="Arial" w:hAnsi="Arial" w:cs="Arial"/>
          <w:bCs/>
        </w:rPr>
        <w:br/>
        <w:t>The DSL must:</w:t>
      </w:r>
    </w:p>
    <w:p w14:paraId="01F0ACC9" w14:textId="77777777" w:rsidR="00E25C79" w:rsidRPr="00E25C79" w:rsidRDefault="00E25C79" w:rsidP="00E25C79">
      <w:pPr>
        <w:numPr>
          <w:ilvl w:val="0"/>
          <w:numId w:val="11"/>
        </w:numPr>
        <w:rPr>
          <w:rFonts w:ascii="Arial" w:hAnsi="Arial" w:cs="Arial"/>
          <w:bCs/>
        </w:rPr>
      </w:pPr>
      <w:r w:rsidRPr="00E25C79">
        <w:rPr>
          <w:rFonts w:ascii="Arial" w:hAnsi="Arial" w:cs="Arial"/>
          <w:bCs/>
        </w:rPr>
        <w:t>Ensure all staff understand and have access to the child protection policy.</w:t>
      </w:r>
    </w:p>
    <w:p w14:paraId="0921594A" w14:textId="77777777" w:rsidR="00E25C79" w:rsidRPr="00E25C79" w:rsidRDefault="00E25C79" w:rsidP="00E25C79">
      <w:pPr>
        <w:numPr>
          <w:ilvl w:val="0"/>
          <w:numId w:val="11"/>
        </w:numPr>
        <w:rPr>
          <w:rFonts w:ascii="Arial" w:hAnsi="Arial" w:cs="Arial"/>
          <w:bCs/>
        </w:rPr>
      </w:pPr>
      <w:r w:rsidRPr="00E25C79">
        <w:rPr>
          <w:rFonts w:ascii="Arial" w:hAnsi="Arial" w:cs="Arial"/>
          <w:bCs/>
        </w:rPr>
        <w:t>Liaise with safeguarding partners and external agencies.</w:t>
      </w:r>
    </w:p>
    <w:p w14:paraId="5F6B1D30" w14:textId="77777777" w:rsidR="00E25C79" w:rsidRPr="00E25C79" w:rsidRDefault="00E25C79" w:rsidP="00E25C79">
      <w:pPr>
        <w:numPr>
          <w:ilvl w:val="0"/>
          <w:numId w:val="11"/>
        </w:numPr>
        <w:rPr>
          <w:rFonts w:ascii="Arial" w:hAnsi="Arial" w:cs="Arial"/>
          <w:bCs/>
        </w:rPr>
      </w:pPr>
      <w:r w:rsidRPr="00E25C79">
        <w:rPr>
          <w:rFonts w:ascii="Arial" w:hAnsi="Arial" w:cs="Arial"/>
          <w:bCs/>
        </w:rPr>
        <w:t>Maintain and transfer child protection files securely.</w:t>
      </w:r>
    </w:p>
    <w:p w14:paraId="2B4B98D7" w14:textId="77777777" w:rsidR="00E25C79" w:rsidRPr="00E25C79" w:rsidRDefault="00E25C79" w:rsidP="00E25C79">
      <w:pPr>
        <w:numPr>
          <w:ilvl w:val="0"/>
          <w:numId w:val="11"/>
        </w:numPr>
        <w:rPr>
          <w:rFonts w:ascii="Arial" w:hAnsi="Arial" w:cs="Arial"/>
          <w:bCs/>
        </w:rPr>
      </w:pPr>
      <w:r w:rsidRPr="00E25C79">
        <w:rPr>
          <w:rFonts w:ascii="Arial" w:hAnsi="Arial" w:cs="Arial"/>
          <w:bCs/>
        </w:rPr>
        <w:t>Promote a culture of listening to children and acting on their views.</w:t>
      </w:r>
    </w:p>
    <w:p w14:paraId="0E333591" w14:textId="77777777" w:rsidR="00E25C79" w:rsidRPr="00E25C79" w:rsidRDefault="00E25C79" w:rsidP="00E25C79">
      <w:pPr>
        <w:rPr>
          <w:rFonts w:ascii="Arial" w:hAnsi="Arial" w:cs="Arial"/>
          <w:bCs/>
        </w:rPr>
      </w:pPr>
      <w:r w:rsidRPr="00E25C79">
        <w:rPr>
          <w:rFonts w:ascii="Arial" w:hAnsi="Arial" w:cs="Arial"/>
          <w:b/>
          <w:bCs/>
        </w:rPr>
        <w:t>Staff Training and Induction</w:t>
      </w:r>
      <w:r w:rsidRPr="00E25C79">
        <w:rPr>
          <w:rFonts w:ascii="Arial" w:hAnsi="Arial" w:cs="Arial"/>
          <w:bCs/>
        </w:rPr>
        <w:br/>
        <w:t>All staff must receive:</w:t>
      </w:r>
    </w:p>
    <w:p w14:paraId="5D9ABDC3" w14:textId="77777777" w:rsidR="00E25C79" w:rsidRPr="00E25C79" w:rsidRDefault="00E25C79" w:rsidP="00E25C79">
      <w:pPr>
        <w:numPr>
          <w:ilvl w:val="0"/>
          <w:numId w:val="12"/>
        </w:numPr>
        <w:rPr>
          <w:rFonts w:ascii="Arial" w:hAnsi="Arial" w:cs="Arial"/>
          <w:bCs/>
        </w:rPr>
      </w:pPr>
      <w:r w:rsidRPr="00E25C79">
        <w:rPr>
          <w:rFonts w:ascii="Arial" w:hAnsi="Arial" w:cs="Arial"/>
          <w:bCs/>
        </w:rPr>
        <w:t>Induction training that includes the child protection policy.</w:t>
      </w:r>
    </w:p>
    <w:p w14:paraId="146EC3A0" w14:textId="77777777" w:rsidR="00E25C79" w:rsidRPr="00E25C79" w:rsidRDefault="00E25C79" w:rsidP="00E25C79">
      <w:pPr>
        <w:numPr>
          <w:ilvl w:val="0"/>
          <w:numId w:val="12"/>
        </w:numPr>
        <w:rPr>
          <w:rFonts w:ascii="Arial" w:hAnsi="Arial" w:cs="Arial"/>
          <w:bCs/>
        </w:rPr>
      </w:pPr>
      <w:r w:rsidRPr="00E25C79">
        <w:rPr>
          <w:rFonts w:ascii="Arial" w:hAnsi="Arial" w:cs="Arial"/>
          <w:bCs/>
        </w:rPr>
        <w:t>Regular updates (at least annually) on safeguarding and child protection.</w:t>
      </w:r>
      <w:r w:rsidRPr="00E25C79">
        <w:rPr>
          <w:rFonts w:ascii="Arial" w:hAnsi="Arial" w:cs="Arial"/>
          <w:bCs/>
        </w:rPr>
        <w:br/>
        <w:t>Staff must understand their responsibilities and know how to respond to concerns.</w:t>
      </w:r>
    </w:p>
    <w:p w14:paraId="7853862C" w14:textId="77777777" w:rsidR="00E25C79" w:rsidRPr="00E25C79" w:rsidRDefault="00E25C79" w:rsidP="00E25C79">
      <w:pPr>
        <w:rPr>
          <w:rFonts w:ascii="Arial" w:hAnsi="Arial" w:cs="Arial"/>
          <w:bCs/>
        </w:rPr>
      </w:pPr>
      <w:r w:rsidRPr="00E25C79">
        <w:rPr>
          <w:rFonts w:ascii="Arial" w:hAnsi="Arial" w:cs="Arial"/>
          <w:b/>
          <w:bCs/>
        </w:rPr>
        <w:t>Online Safety Integration</w:t>
      </w:r>
      <w:r w:rsidRPr="00E25C79">
        <w:rPr>
          <w:rFonts w:ascii="Arial" w:hAnsi="Arial" w:cs="Arial"/>
          <w:bCs/>
        </w:rPr>
        <w:br/>
        <w:t>The child protection policy must include:</w:t>
      </w:r>
    </w:p>
    <w:p w14:paraId="374F36E7" w14:textId="77777777" w:rsidR="00E25C79" w:rsidRPr="00E25C79" w:rsidRDefault="00E25C79" w:rsidP="00E25C79">
      <w:pPr>
        <w:numPr>
          <w:ilvl w:val="0"/>
          <w:numId w:val="13"/>
        </w:numPr>
        <w:rPr>
          <w:rFonts w:ascii="Arial" w:hAnsi="Arial" w:cs="Arial"/>
          <w:bCs/>
        </w:rPr>
      </w:pPr>
      <w:r w:rsidRPr="00E25C79">
        <w:rPr>
          <w:rFonts w:ascii="Arial" w:hAnsi="Arial" w:cs="Arial"/>
          <w:bCs/>
        </w:rPr>
        <w:t>Expectations for filtering and monitoring.</w:t>
      </w:r>
    </w:p>
    <w:p w14:paraId="74FA0B90" w14:textId="77777777" w:rsidR="00E25C79" w:rsidRPr="00E25C79" w:rsidRDefault="00E25C79" w:rsidP="00E25C79">
      <w:pPr>
        <w:numPr>
          <w:ilvl w:val="0"/>
          <w:numId w:val="13"/>
        </w:numPr>
        <w:rPr>
          <w:rFonts w:ascii="Arial" w:hAnsi="Arial" w:cs="Arial"/>
          <w:bCs/>
        </w:rPr>
      </w:pPr>
      <w:r w:rsidRPr="00E25C79">
        <w:rPr>
          <w:rFonts w:ascii="Arial" w:hAnsi="Arial" w:cs="Arial"/>
          <w:bCs/>
        </w:rPr>
        <w:t>Risks associated with mobile and smart technology.</w:t>
      </w:r>
    </w:p>
    <w:p w14:paraId="379A96BD" w14:textId="77777777" w:rsidR="00E25C79" w:rsidRPr="00E25C79" w:rsidRDefault="00E25C79" w:rsidP="00E25C79">
      <w:pPr>
        <w:numPr>
          <w:ilvl w:val="0"/>
          <w:numId w:val="13"/>
        </w:numPr>
        <w:rPr>
          <w:rFonts w:ascii="Arial" w:hAnsi="Arial" w:cs="Arial"/>
          <w:bCs/>
        </w:rPr>
      </w:pPr>
      <w:r w:rsidRPr="00E25C79">
        <w:rPr>
          <w:rFonts w:ascii="Arial" w:hAnsi="Arial" w:cs="Arial"/>
          <w:bCs/>
        </w:rPr>
        <w:t>Procedures for managing online abuse and exploitation.</w:t>
      </w:r>
    </w:p>
    <w:p w14:paraId="40959B37" w14:textId="77777777" w:rsidR="00E25C79" w:rsidRPr="00E25C79" w:rsidRDefault="00E25C79" w:rsidP="00E25C79">
      <w:pPr>
        <w:rPr>
          <w:rFonts w:ascii="Arial" w:hAnsi="Arial" w:cs="Arial"/>
          <w:bCs/>
        </w:rPr>
      </w:pPr>
      <w:r w:rsidRPr="00E25C79">
        <w:rPr>
          <w:rFonts w:ascii="Arial" w:hAnsi="Arial" w:cs="Arial"/>
          <w:b/>
          <w:bCs/>
        </w:rPr>
        <w:t>Child-on-Child Abuse Procedures</w:t>
      </w:r>
      <w:r w:rsidRPr="00E25C79">
        <w:rPr>
          <w:rFonts w:ascii="Arial" w:hAnsi="Arial" w:cs="Arial"/>
          <w:bCs/>
        </w:rPr>
        <w:br/>
        <w:t>The policy must include:</w:t>
      </w:r>
    </w:p>
    <w:p w14:paraId="46705C8E" w14:textId="77777777" w:rsidR="00E25C79" w:rsidRPr="00E25C79" w:rsidRDefault="00E25C79" w:rsidP="00E25C79">
      <w:pPr>
        <w:numPr>
          <w:ilvl w:val="0"/>
          <w:numId w:val="14"/>
        </w:numPr>
        <w:rPr>
          <w:rFonts w:ascii="Arial" w:hAnsi="Arial" w:cs="Arial"/>
          <w:bCs/>
        </w:rPr>
      </w:pPr>
      <w:r w:rsidRPr="00E25C79">
        <w:rPr>
          <w:rFonts w:ascii="Arial" w:hAnsi="Arial" w:cs="Arial"/>
          <w:bCs/>
        </w:rPr>
        <w:t>Procedures to minimise risk.</w:t>
      </w:r>
    </w:p>
    <w:p w14:paraId="5F9B89AD" w14:textId="77777777" w:rsidR="00E25C79" w:rsidRPr="00E25C79" w:rsidRDefault="00E25C79" w:rsidP="00E25C79">
      <w:pPr>
        <w:numPr>
          <w:ilvl w:val="0"/>
          <w:numId w:val="14"/>
        </w:numPr>
        <w:rPr>
          <w:rFonts w:ascii="Arial" w:hAnsi="Arial" w:cs="Arial"/>
          <w:bCs/>
        </w:rPr>
      </w:pPr>
      <w:r w:rsidRPr="00E25C79">
        <w:rPr>
          <w:rFonts w:ascii="Arial" w:hAnsi="Arial" w:cs="Arial"/>
          <w:bCs/>
        </w:rPr>
        <w:t>Clear guidance on reporting, recording, and investigating incidents.</w:t>
      </w:r>
    </w:p>
    <w:p w14:paraId="6CFDA6BC" w14:textId="77777777" w:rsidR="00E25C79" w:rsidRPr="00E25C79" w:rsidRDefault="00E25C79" w:rsidP="00E25C79">
      <w:pPr>
        <w:numPr>
          <w:ilvl w:val="0"/>
          <w:numId w:val="14"/>
        </w:numPr>
        <w:rPr>
          <w:rFonts w:ascii="Arial" w:hAnsi="Arial" w:cs="Arial"/>
          <w:bCs/>
        </w:rPr>
      </w:pPr>
      <w:r w:rsidRPr="00E25C79">
        <w:rPr>
          <w:rFonts w:ascii="Arial" w:hAnsi="Arial" w:cs="Arial"/>
          <w:bCs/>
        </w:rPr>
        <w:t>Support strategies for victims, perpetrators, and affected peers.</w:t>
      </w:r>
    </w:p>
    <w:p w14:paraId="20B27F2F" w14:textId="12173DF5" w:rsidR="002E5E92" w:rsidRPr="00ED7A4C" w:rsidRDefault="00E25C79" w:rsidP="000013C7">
      <w:pPr>
        <w:numPr>
          <w:ilvl w:val="0"/>
          <w:numId w:val="14"/>
        </w:numPr>
        <w:rPr>
          <w:rFonts w:ascii="Arial" w:hAnsi="Arial" w:cs="Arial"/>
          <w:bCs/>
        </w:rPr>
      </w:pPr>
      <w:r w:rsidRPr="00ED7A4C">
        <w:rPr>
          <w:rFonts w:ascii="Arial" w:hAnsi="Arial" w:cs="Arial"/>
          <w:bCs/>
        </w:rPr>
        <w:t>A zero-tolerance statement on abuse and harmful behaviours</w:t>
      </w:r>
    </w:p>
    <w:p w14:paraId="47D9DAC9" w14:textId="6FA03AA8" w:rsidR="002E5E92" w:rsidRPr="00114AAE" w:rsidRDefault="002E5E92" w:rsidP="002E5E92">
      <w:pPr>
        <w:rPr>
          <w:rFonts w:ascii="Arial" w:hAnsi="Arial" w:cs="Arial"/>
          <w:b/>
          <w:bCs/>
        </w:rPr>
      </w:pPr>
      <w:r w:rsidRPr="0041137F">
        <w:rPr>
          <w:rFonts w:ascii="Arial" w:hAnsi="Arial" w:cs="Arial"/>
          <w:b/>
          <w:sz w:val="28"/>
          <w:szCs w:val="28"/>
        </w:rPr>
        <w:t>How does KCSIE 2025 ensure a whole-school approach</w:t>
      </w:r>
      <w:r w:rsidR="00DE1D9F">
        <w:rPr>
          <w:rFonts w:ascii="Arial" w:hAnsi="Arial" w:cs="Arial"/>
          <w:b/>
          <w:sz w:val="28"/>
          <w:szCs w:val="28"/>
        </w:rPr>
        <w:t xml:space="preserve"> and influence other policies</w:t>
      </w:r>
      <w:r w:rsidRPr="0041137F">
        <w:rPr>
          <w:rFonts w:ascii="Arial" w:hAnsi="Arial" w:cs="Arial"/>
          <w:b/>
          <w:sz w:val="28"/>
          <w:szCs w:val="28"/>
        </w:rPr>
        <w:t>?</w:t>
      </w:r>
    </w:p>
    <w:p w14:paraId="72637836" w14:textId="77777777" w:rsidR="003611DE" w:rsidRDefault="002E5E92" w:rsidP="00EB7EAC">
      <w:pPr>
        <w:rPr>
          <w:rFonts w:ascii="Arial" w:hAnsi="Arial" w:cs="Arial"/>
        </w:rPr>
      </w:pPr>
      <w:r>
        <w:rPr>
          <w:rFonts w:ascii="Arial" w:hAnsi="Arial" w:cs="Arial"/>
          <w:bCs/>
        </w:rPr>
        <w:lastRenderedPageBreak/>
        <w:t xml:space="preserve">Many school and college policies are informed and link to </w:t>
      </w:r>
      <w:hyperlink r:id="rId23" w:history="1">
        <w:r w:rsidRPr="00133EF3">
          <w:rPr>
            <w:rStyle w:val="Hyperlink"/>
            <w:rFonts w:ascii="Arial" w:hAnsi="Arial" w:cs="Arial"/>
          </w:rPr>
          <w:t>Keeping Children Safe in Education (KCSIE) 2025</w:t>
        </w:r>
      </w:hyperlink>
      <w:r w:rsidR="00D624F3">
        <w:fldChar w:fldCharType="begin"/>
      </w:r>
      <w:r w:rsidR="00D624F3">
        <w:instrText xml:space="preserve"> NOTEREF _Ref205458738 \f \h </w:instrText>
      </w:r>
      <w:r w:rsidR="00D624F3">
        <w:fldChar w:fldCharType="separate"/>
      </w:r>
      <w:r w:rsidR="00D624F3" w:rsidRPr="00D624F3">
        <w:rPr>
          <w:rStyle w:val="EndnoteReference"/>
        </w:rPr>
        <w:t>iii</w:t>
      </w:r>
      <w:r w:rsidR="00D624F3">
        <w:fldChar w:fldCharType="end"/>
      </w:r>
      <w:r>
        <w:t xml:space="preserve">. </w:t>
      </w:r>
      <w:r w:rsidRPr="00F43E9E">
        <w:rPr>
          <w:rFonts w:ascii="Arial" w:hAnsi="Arial" w:cs="Arial"/>
        </w:rPr>
        <w:t>Below is a list of policies we recommend you review in line with KCSIE 2025, as they are either directly referenced within the guidance or shaped by its statutory safeguarding expectations. Reviewing these policies ensures a consistent, whole-school approach to safeguarding</w:t>
      </w:r>
      <w:r>
        <w:rPr>
          <w:rFonts w:ascii="Arial" w:hAnsi="Arial" w:cs="Arial"/>
        </w:rPr>
        <w:t xml:space="preserve">. </w:t>
      </w:r>
    </w:p>
    <w:p w14:paraId="11B4210F" w14:textId="597B8328" w:rsidR="001E6F1C" w:rsidRPr="00EB7EAC" w:rsidRDefault="002E5E92" w:rsidP="00EB7EAC">
      <w:pPr>
        <w:rPr>
          <w:rFonts w:ascii="Arial" w:hAnsi="Arial" w:cs="Arial"/>
        </w:rPr>
      </w:pPr>
      <w:r w:rsidRPr="001B6C63">
        <w:rPr>
          <w:rFonts w:ascii="Arial" w:hAnsi="Arial" w:cs="Arial"/>
          <w:i/>
          <w:iCs/>
        </w:rPr>
        <w:t>(Please note. This is not an exhaustive list and all educational settings should consider where KCSIE influences other policies, including those that may not be listed, and to what extent.)</w:t>
      </w:r>
      <w:r w:rsidR="00DE1D9F">
        <w:rPr>
          <w:rFonts w:ascii="Arial" w:hAnsi="Arial" w:cs="Arial"/>
        </w:rPr>
        <w:br/>
      </w:r>
      <w:r w:rsidR="008B3777">
        <w:rPr>
          <w:rFonts w:ascii="Arial" w:hAnsi="Arial" w:cs="Arial"/>
          <w:b/>
          <w:bCs/>
        </w:rPr>
        <w:br/>
      </w:r>
      <w:r w:rsidR="001E6F1C" w:rsidRPr="00EB7EAC">
        <w:rPr>
          <w:rFonts w:ascii="Arial" w:hAnsi="Arial" w:cs="Arial"/>
          <w:b/>
          <w:bCs/>
        </w:rPr>
        <w:t>Staff Behaviour Policy / Code of Conduc</w:t>
      </w:r>
      <w:r w:rsidR="00EB7EAC" w:rsidRPr="00EB7EAC">
        <w:rPr>
          <w:rFonts w:ascii="Arial" w:hAnsi="Arial" w:cs="Arial"/>
          <w:b/>
          <w:bCs/>
        </w:rPr>
        <w:t>t</w:t>
      </w:r>
      <w:r w:rsidR="00EB7EAC" w:rsidRPr="00EB7EAC">
        <w:rPr>
          <w:rFonts w:ascii="Arial" w:hAnsi="Arial" w:cs="Arial"/>
        </w:rPr>
        <w:br/>
      </w:r>
      <w:r w:rsidR="00EB7EAC">
        <w:rPr>
          <w:rFonts w:ascii="Arial" w:hAnsi="Arial" w:cs="Arial"/>
        </w:rPr>
        <w:t xml:space="preserve">- </w:t>
      </w:r>
      <w:r w:rsidR="001E6F1C" w:rsidRPr="00EB7EAC">
        <w:rPr>
          <w:rFonts w:ascii="Arial" w:hAnsi="Arial" w:cs="Arial"/>
        </w:rPr>
        <w:t>Informed by Part Four (Allegations against staff) and Part One (Safeguarding responsibilities)</w:t>
      </w:r>
      <w:r w:rsidR="00EB7EAC" w:rsidRPr="00EB7EAC">
        <w:rPr>
          <w:rFonts w:ascii="Arial" w:hAnsi="Arial" w:cs="Arial"/>
        </w:rPr>
        <w:br/>
      </w:r>
      <w:r w:rsidR="00EB7EAC">
        <w:rPr>
          <w:rFonts w:ascii="Arial" w:hAnsi="Arial" w:cs="Arial"/>
        </w:rPr>
        <w:t xml:space="preserve">- </w:t>
      </w:r>
      <w:r w:rsidR="001E6F1C" w:rsidRPr="00EB7EAC">
        <w:rPr>
          <w:rFonts w:ascii="Arial" w:hAnsi="Arial" w:cs="Arial"/>
        </w:rPr>
        <w:t>Must include guidance on low-level concerns, professional boundaries, and whistleblowing.</w:t>
      </w:r>
    </w:p>
    <w:p w14:paraId="4664E6C9" w14:textId="43647E45" w:rsidR="001E6F1C" w:rsidRDefault="001E6F1C" w:rsidP="00F43E9E">
      <w:pPr>
        <w:rPr>
          <w:rFonts w:ascii="Arial" w:hAnsi="Arial" w:cs="Arial"/>
        </w:rPr>
      </w:pPr>
      <w:r w:rsidRPr="001E6F1C">
        <w:rPr>
          <w:rFonts w:ascii="Arial" w:hAnsi="Arial" w:cs="Arial"/>
          <w:b/>
          <w:bCs/>
        </w:rPr>
        <w:t>Behaviour Policy</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Informed by Part Five (Child-on-child abuse).</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Should address bullying, prejudice-based abuse, and sexual harassment.</w:t>
      </w:r>
    </w:p>
    <w:p w14:paraId="476AB35A" w14:textId="40CED48F" w:rsidR="005E75AE" w:rsidRPr="005E75AE" w:rsidRDefault="005E75AE" w:rsidP="005707CA">
      <w:pPr>
        <w:rPr>
          <w:rFonts w:ascii="Arial" w:hAnsi="Arial" w:cs="Arial"/>
        </w:rPr>
      </w:pPr>
      <w:r w:rsidRPr="005E75AE">
        <w:rPr>
          <w:rFonts w:ascii="Arial" w:hAnsi="Arial" w:cs="Arial"/>
          <w:b/>
          <w:bCs/>
        </w:rPr>
        <w:t>Anti-Bullying Policy</w:t>
      </w:r>
      <w:r w:rsidR="005707CA">
        <w:rPr>
          <w:rFonts w:ascii="Arial" w:hAnsi="Arial" w:cs="Arial"/>
        </w:rPr>
        <w:br/>
        <w:t xml:space="preserve">- </w:t>
      </w:r>
      <w:r w:rsidRPr="005707CA">
        <w:rPr>
          <w:rFonts w:ascii="Arial" w:hAnsi="Arial" w:cs="Arial"/>
        </w:rPr>
        <w:t>Informed by Part One and Part Five</w:t>
      </w:r>
      <w:r w:rsidR="005707CA">
        <w:rPr>
          <w:rFonts w:ascii="Arial" w:hAnsi="Arial" w:cs="Arial"/>
        </w:rPr>
        <w:br/>
        <w:t xml:space="preserve">- </w:t>
      </w:r>
      <w:r w:rsidRPr="005E75AE">
        <w:rPr>
          <w:rFonts w:ascii="Arial" w:hAnsi="Arial" w:cs="Arial"/>
        </w:rPr>
        <w:t>Recommended as a standalone policy to address bullying, including prejudice-based and discriminatory behaviours.</w:t>
      </w:r>
    </w:p>
    <w:p w14:paraId="7F3AFD3E" w14:textId="1A81D87C" w:rsidR="005E75AE" w:rsidRPr="005E75AE" w:rsidRDefault="005E75AE" w:rsidP="005707CA">
      <w:pPr>
        <w:rPr>
          <w:rFonts w:ascii="Arial" w:hAnsi="Arial" w:cs="Arial"/>
        </w:rPr>
      </w:pPr>
      <w:r w:rsidRPr="005E75AE">
        <w:rPr>
          <w:rFonts w:ascii="Arial" w:hAnsi="Arial" w:cs="Arial"/>
          <w:b/>
          <w:bCs/>
        </w:rPr>
        <w:t>Child-on-Child Abuse Policy</w:t>
      </w:r>
      <w:r w:rsidR="005707CA">
        <w:rPr>
          <w:rFonts w:ascii="Arial" w:hAnsi="Arial" w:cs="Arial"/>
        </w:rPr>
        <w:br/>
        <w:t xml:space="preserve">- </w:t>
      </w:r>
      <w:r w:rsidRPr="005E75AE">
        <w:rPr>
          <w:rFonts w:ascii="Arial" w:hAnsi="Arial" w:cs="Arial"/>
        </w:rPr>
        <w:t>Informed by Part Five</w:t>
      </w:r>
      <w:r w:rsidR="005707CA">
        <w:rPr>
          <w:rFonts w:ascii="Arial" w:hAnsi="Arial" w:cs="Arial"/>
        </w:rPr>
        <w:br/>
        <w:t xml:space="preserve">- </w:t>
      </w:r>
      <w:r w:rsidRPr="005E75AE">
        <w:rPr>
          <w:rFonts w:ascii="Arial" w:hAnsi="Arial" w:cs="Arial"/>
        </w:rPr>
        <w:t>Recommended as a standalone policy to provide clear procedures for prevention, reporting, and response to child-on-child abuse.</w:t>
      </w:r>
    </w:p>
    <w:p w14:paraId="27F6788D" w14:textId="46D85EB3" w:rsidR="001E6F1C" w:rsidRPr="001E6F1C" w:rsidRDefault="001E6F1C" w:rsidP="00F43E9E">
      <w:pPr>
        <w:rPr>
          <w:rFonts w:ascii="Arial" w:hAnsi="Arial" w:cs="Arial"/>
        </w:rPr>
      </w:pPr>
      <w:r w:rsidRPr="001E6F1C">
        <w:rPr>
          <w:rFonts w:ascii="Arial" w:hAnsi="Arial" w:cs="Arial"/>
          <w:b/>
          <w:bCs/>
        </w:rPr>
        <w:t>Online Safety Policy</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Informed by Annex C (Online safety).</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Must reflect expectations for filtering and monitoring, AI risks, and digital safeguarding.</w:t>
      </w:r>
    </w:p>
    <w:p w14:paraId="357B704C" w14:textId="0A52CB22" w:rsidR="001E6F1C" w:rsidRPr="001E6F1C" w:rsidRDefault="001E6F1C" w:rsidP="00F43E9E">
      <w:pPr>
        <w:rPr>
          <w:rFonts w:ascii="Arial" w:hAnsi="Arial" w:cs="Arial"/>
        </w:rPr>
      </w:pPr>
      <w:r w:rsidRPr="001E6F1C">
        <w:rPr>
          <w:rFonts w:ascii="Arial" w:hAnsi="Arial" w:cs="Arial"/>
          <w:b/>
          <w:bCs/>
        </w:rPr>
        <w:t>Safer Recruitment Policy</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Informed by Part Three (Safer recruitment).</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Covers vetting checks, regulated activity, and ongoing safeguarding responsibilities.</w:t>
      </w:r>
    </w:p>
    <w:p w14:paraId="5B8FDA7D" w14:textId="29B88753" w:rsidR="001E6F1C" w:rsidRPr="001E6F1C" w:rsidRDefault="001E6F1C" w:rsidP="00F43E9E">
      <w:pPr>
        <w:rPr>
          <w:rFonts w:ascii="Arial" w:hAnsi="Arial" w:cs="Arial"/>
        </w:rPr>
      </w:pPr>
      <w:r w:rsidRPr="001E6F1C">
        <w:rPr>
          <w:rFonts w:ascii="Arial" w:hAnsi="Arial" w:cs="Arial"/>
          <w:b/>
          <w:bCs/>
        </w:rPr>
        <w:t>Whistleblowing Policy</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Informed by Part One and Part Four.</w:t>
      </w:r>
      <w:r w:rsidRPr="001E6F1C">
        <w:rPr>
          <w:rFonts w:ascii="Arial" w:hAnsi="Arial" w:cs="Arial"/>
        </w:rPr>
        <w:br/>
      </w:r>
      <w:r w:rsidR="00EB7EAC">
        <w:rPr>
          <w:rFonts w:ascii="Segoe UI Symbol" w:hAnsi="Segoe UI Symbol" w:cs="Segoe UI Symbol"/>
        </w:rPr>
        <w:t xml:space="preserve">- </w:t>
      </w:r>
      <w:r w:rsidRPr="001E6F1C">
        <w:rPr>
          <w:rFonts w:ascii="Arial" w:hAnsi="Arial" w:cs="Arial"/>
        </w:rPr>
        <w:t>Supports staff in reporting safeguarding concerns about colleagues or unsafe practices.</w:t>
      </w:r>
    </w:p>
    <w:p w14:paraId="38BDE72B" w14:textId="2A90BC61" w:rsidR="001E6F1C" w:rsidRPr="001E6F1C" w:rsidRDefault="001E6F1C" w:rsidP="00F43E9E">
      <w:pPr>
        <w:rPr>
          <w:rFonts w:ascii="Arial" w:hAnsi="Arial" w:cs="Arial"/>
        </w:rPr>
      </w:pPr>
      <w:r w:rsidRPr="001E6F1C">
        <w:rPr>
          <w:rFonts w:ascii="Arial" w:hAnsi="Arial" w:cs="Arial"/>
          <w:b/>
          <w:bCs/>
        </w:rPr>
        <w:t>Attendance and Absence Policy</w:t>
      </w:r>
      <w:r w:rsidRPr="001E6F1C">
        <w:rPr>
          <w:rFonts w:ascii="Arial" w:hAnsi="Arial" w:cs="Arial"/>
        </w:rPr>
        <w:br/>
      </w:r>
      <w:r w:rsidR="007D4627">
        <w:rPr>
          <w:rFonts w:ascii="Segoe UI Symbol" w:hAnsi="Segoe UI Symbol" w:cs="Segoe UI Symbol"/>
        </w:rPr>
        <w:t xml:space="preserve">- </w:t>
      </w:r>
      <w:r w:rsidRPr="001E6F1C">
        <w:rPr>
          <w:rFonts w:ascii="Arial" w:hAnsi="Arial" w:cs="Arial"/>
        </w:rPr>
        <w:t>Informed by Part One (Identifying children at risk).</w:t>
      </w:r>
      <w:r w:rsidRPr="001E6F1C">
        <w:rPr>
          <w:rFonts w:ascii="Arial" w:hAnsi="Arial" w:cs="Arial"/>
        </w:rPr>
        <w:br/>
      </w:r>
      <w:r w:rsidR="007D4627">
        <w:rPr>
          <w:rFonts w:ascii="Segoe UI Symbol" w:hAnsi="Segoe UI Symbol" w:cs="Segoe UI Symbol"/>
        </w:rPr>
        <w:t xml:space="preserve">- </w:t>
      </w:r>
      <w:r w:rsidRPr="001E6F1C">
        <w:rPr>
          <w:rFonts w:ascii="Arial" w:hAnsi="Arial" w:cs="Arial"/>
        </w:rPr>
        <w:t>Should include safeguarding responses to persistent absence and children missing education.</w:t>
      </w:r>
    </w:p>
    <w:p w14:paraId="685A3CD4" w14:textId="748739EA" w:rsidR="001E6F1C" w:rsidRPr="001E6F1C" w:rsidRDefault="001E6F1C" w:rsidP="00F43E9E">
      <w:pPr>
        <w:rPr>
          <w:rFonts w:ascii="Arial" w:hAnsi="Arial" w:cs="Arial"/>
        </w:rPr>
      </w:pPr>
      <w:r w:rsidRPr="001E6F1C">
        <w:rPr>
          <w:rFonts w:ascii="Arial" w:hAnsi="Arial" w:cs="Arial"/>
          <w:b/>
          <w:bCs/>
        </w:rPr>
        <w:t>Allegations Management Policy</w:t>
      </w:r>
      <w:r w:rsidRPr="001E6F1C">
        <w:rPr>
          <w:rFonts w:ascii="Arial" w:hAnsi="Arial" w:cs="Arial"/>
        </w:rPr>
        <w:br/>
      </w:r>
      <w:r w:rsidR="007D4627">
        <w:rPr>
          <w:rFonts w:ascii="Segoe UI Symbol" w:hAnsi="Segoe UI Symbol" w:cs="Segoe UI Symbol"/>
        </w:rPr>
        <w:t xml:space="preserve">- </w:t>
      </w:r>
      <w:r w:rsidRPr="001E6F1C">
        <w:rPr>
          <w:rFonts w:ascii="Arial" w:hAnsi="Arial" w:cs="Arial"/>
        </w:rPr>
        <w:t>Informed by Part Four.</w:t>
      </w:r>
      <w:r w:rsidRPr="001E6F1C">
        <w:rPr>
          <w:rFonts w:ascii="Arial" w:hAnsi="Arial" w:cs="Arial"/>
        </w:rPr>
        <w:br/>
      </w:r>
      <w:r w:rsidR="007D4627">
        <w:rPr>
          <w:rFonts w:ascii="Segoe UI Symbol" w:hAnsi="Segoe UI Symbol" w:cs="Segoe UI Symbol"/>
        </w:rPr>
        <w:t xml:space="preserve">- </w:t>
      </w:r>
      <w:r w:rsidRPr="001E6F1C">
        <w:rPr>
          <w:rFonts w:ascii="Arial" w:hAnsi="Arial" w:cs="Arial"/>
        </w:rPr>
        <w:t>Must include procedures for handling allegations and low-level concerns about staff.</w:t>
      </w:r>
    </w:p>
    <w:p w14:paraId="68DC738B" w14:textId="305EE58E" w:rsidR="001E6F1C" w:rsidRPr="001E6F1C" w:rsidRDefault="001E6F1C" w:rsidP="00F43E9E">
      <w:pPr>
        <w:rPr>
          <w:rFonts w:ascii="Arial" w:hAnsi="Arial" w:cs="Arial"/>
        </w:rPr>
      </w:pPr>
      <w:r w:rsidRPr="001E6F1C">
        <w:rPr>
          <w:rFonts w:ascii="Arial" w:hAnsi="Arial" w:cs="Arial"/>
          <w:b/>
          <w:bCs/>
        </w:rPr>
        <w:t>RSHE (Relationships, Sex and Health Education) Policy</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Informed by references in Part One and anticipated updates to RSHE guidance.</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Should support safeguarding aims around consent, healthy relationships, and online safety.</w:t>
      </w:r>
    </w:p>
    <w:p w14:paraId="6C49963A" w14:textId="091F50E1" w:rsidR="001E6F1C" w:rsidRPr="001E6F1C" w:rsidRDefault="001E6F1C" w:rsidP="00F43E9E">
      <w:pPr>
        <w:rPr>
          <w:rFonts w:ascii="Arial" w:hAnsi="Arial" w:cs="Arial"/>
        </w:rPr>
      </w:pPr>
      <w:r w:rsidRPr="001E6F1C">
        <w:rPr>
          <w:rFonts w:ascii="Arial" w:hAnsi="Arial" w:cs="Arial"/>
          <w:b/>
          <w:bCs/>
        </w:rPr>
        <w:lastRenderedPageBreak/>
        <w:t>SEND Policy</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Informed by Part One (Children with additional vulnerabilities).</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Must reflect safeguarding considerations for pupils with special educational needs and disabilities.</w:t>
      </w:r>
    </w:p>
    <w:p w14:paraId="5E151D23" w14:textId="2DFA3A48" w:rsidR="001E6F1C" w:rsidRPr="001E6F1C" w:rsidRDefault="001E6F1C" w:rsidP="00EB7EAC">
      <w:pPr>
        <w:rPr>
          <w:rFonts w:ascii="Arial" w:hAnsi="Arial" w:cs="Arial"/>
        </w:rPr>
      </w:pPr>
      <w:r w:rsidRPr="001E6F1C">
        <w:rPr>
          <w:rFonts w:ascii="Arial" w:hAnsi="Arial" w:cs="Arial"/>
          <w:b/>
          <w:bCs/>
        </w:rPr>
        <w:t>Early Help and Pastoral Support Policy</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Informed by Part One (Early help and multi-agency working).</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Should promote early intervention and referral pathways.</w:t>
      </w:r>
    </w:p>
    <w:p w14:paraId="6B0BC179" w14:textId="20510DF6" w:rsidR="001E6F1C" w:rsidRPr="001E6F1C" w:rsidRDefault="001E6F1C" w:rsidP="00EB7EAC">
      <w:pPr>
        <w:rPr>
          <w:rFonts w:ascii="Arial" w:hAnsi="Arial" w:cs="Arial"/>
        </w:rPr>
      </w:pPr>
      <w:r w:rsidRPr="001E6F1C">
        <w:rPr>
          <w:rFonts w:ascii="Arial" w:hAnsi="Arial" w:cs="Arial"/>
          <w:b/>
          <w:bCs/>
        </w:rPr>
        <w:t>Data Protection and Information Sharing Policy</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Informed by Part One and Annex B.</w:t>
      </w:r>
      <w:r w:rsidRPr="001E6F1C">
        <w:rPr>
          <w:rFonts w:ascii="Arial" w:hAnsi="Arial" w:cs="Arial"/>
        </w:rPr>
        <w:br/>
      </w:r>
      <w:r w:rsidR="007415FB">
        <w:rPr>
          <w:rFonts w:ascii="Segoe UI Symbol" w:hAnsi="Segoe UI Symbol" w:cs="Segoe UI Symbol"/>
        </w:rPr>
        <w:t xml:space="preserve">- </w:t>
      </w:r>
      <w:r w:rsidRPr="001E6F1C">
        <w:rPr>
          <w:rFonts w:ascii="Arial" w:hAnsi="Arial" w:cs="Arial"/>
        </w:rPr>
        <w:t>Must ensure appropriate and lawful information sharing for safeguarding purposes.</w:t>
      </w:r>
    </w:p>
    <w:p w14:paraId="0E29EDC5" w14:textId="77777777" w:rsidR="00A33892" w:rsidRDefault="001E6F1C" w:rsidP="00A37FD4">
      <w:pPr>
        <w:rPr>
          <w:rFonts w:ascii="Arial" w:hAnsi="Arial" w:cs="Arial"/>
        </w:rPr>
      </w:pPr>
      <w:r w:rsidRPr="001E6F1C">
        <w:rPr>
          <w:rFonts w:ascii="Arial" w:hAnsi="Arial" w:cs="Arial"/>
          <w:b/>
          <w:bCs/>
        </w:rPr>
        <w:t>Educational Visits and Homestay Policy</w:t>
      </w:r>
      <w:r w:rsidRPr="001E6F1C">
        <w:rPr>
          <w:rFonts w:ascii="Arial" w:hAnsi="Arial" w:cs="Arial"/>
        </w:rPr>
        <w:br/>
      </w:r>
      <w:r w:rsidR="003927FA">
        <w:rPr>
          <w:rFonts w:ascii="Segoe UI Symbol" w:hAnsi="Segoe UI Symbol" w:cs="Segoe UI Symbol"/>
        </w:rPr>
        <w:t xml:space="preserve">- </w:t>
      </w:r>
      <w:r w:rsidRPr="001E6F1C">
        <w:rPr>
          <w:rFonts w:ascii="Arial" w:hAnsi="Arial" w:cs="Arial"/>
        </w:rPr>
        <w:t>Informed by Annex D (Children staying with host families).</w:t>
      </w:r>
      <w:r w:rsidRPr="001E6F1C">
        <w:rPr>
          <w:rFonts w:ascii="Arial" w:hAnsi="Arial" w:cs="Arial"/>
        </w:rPr>
        <w:br/>
      </w:r>
      <w:r w:rsidR="003927FA">
        <w:rPr>
          <w:rFonts w:ascii="Segoe UI Symbol" w:hAnsi="Segoe UI Symbol" w:cs="Segoe UI Symbol"/>
        </w:rPr>
        <w:t xml:space="preserve">- </w:t>
      </w:r>
      <w:r w:rsidRPr="001E6F1C">
        <w:rPr>
          <w:rFonts w:ascii="Arial" w:hAnsi="Arial" w:cs="Arial"/>
        </w:rPr>
        <w:t>Should include safeguarding measures for exchange visits and overnight stays.</w:t>
      </w:r>
    </w:p>
    <w:p w14:paraId="1F424185" w14:textId="1973E521" w:rsidR="0041137F" w:rsidRPr="00A33892" w:rsidRDefault="00A37FD4" w:rsidP="00A37FD4">
      <w:pPr>
        <w:rPr>
          <w:rFonts w:ascii="Arial" w:hAnsi="Arial" w:cs="Arial"/>
          <w:b/>
          <w:sz w:val="28"/>
          <w:szCs w:val="28"/>
        </w:rPr>
      </w:pPr>
      <w:r>
        <w:rPr>
          <w:rFonts w:ascii="Arial" w:hAnsi="Arial" w:cs="Arial"/>
          <w:b/>
          <w:sz w:val="28"/>
          <w:szCs w:val="28"/>
        </w:rPr>
        <w:t>What are the updates from KCSIE 2024 to KCSIE 2025</w:t>
      </w:r>
      <w:r w:rsidR="001366B9" w:rsidRPr="0041137F">
        <w:rPr>
          <w:rFonts w:ascii="Arial" w:hAnsi="Arial" w:cs="Arial"/>
          <w:b/>
          <w:sz w:val="28"/>
          <w:szCs w:val="28"/>
        </w:rPr>
        <w:t>?</w:t>
      </w:r>
    </w:p>
    <w:p w14:paraId="2DFC6125" w14:textId="77777777" w:rsidR="00EE2F3C" w:rsidRDefault="00763D37" w:rsidP="00EE2F3C">
      <w:pPr>
        <w:rPr>
          <w:rFonts w:ascii="Arial" w:hAnsi="Arial" w:cs="Arial"/>
        </w:rPr>
      </w:pPr>
      <w:r w:rsidRPr="00EE2F3C">
        <w:rPr>
          <w:rFonts w:ascii="Arial" w:hAnsi="Arial" w:cs="Arial"/>
          <w:bCs/>
        </w:rPr>
        <w:t>The changes to</w:t>
      </w:r>
      <w:r w:rsidR="00215A79" w:rsidRPr="00EE2F3C">
        <w:rPr>
          <w:rFonts w:ascii="Arial" w:hAnsi="Arial" w:cs="Arial"/>
          <w:bCs/>
        </w:rPr>
        <w:t xml:space="preserve"> </w:t>
      </w:r>
      <w:hyperlink r:id="rId24" w:history="1">
        <w:r w:rsidR="00215A79" w:rsidRPr="00EE2F3C">
          <w:rPr>
            <w:rStyle w:val="Hyperlink"/>
            <w:rFonts w:ascii="Arial" w:hAnsi="Arial" w:cs="Arial"/>
          </w:rPr>
          <w:t>Keeping Children Safe in Education (KCSIE) 2025</w:t>
        </w:r>
      </w:hyperlink>
      <w:r w:rsidR="00D624F3">
        <w:fldChar w:fldCharType="begin"/>
      </w:r>
      <w:r w:rsidR="00D624F3">
        <w:instrText xml:space="preserve"> NOTEREF _Ref205458738 \f \h </w:instrText>
      </w:r>
      <w:r w:rsidR="00D624F3">
        <w:fldChar w:fldCharType="separate"/>
      </w:r>
      <w:r w:rsidR="00D624F3" w:rsidRPr="00D624F3">
        <w:rPr>
          <w:rStyle w:val="EndnoteReference"/>
        </w:rPr>
        <w:t>iii</w:t>
      </w:r>
      <w:r w:rsidR="00D624F3">
        <w:fldChar w:fldCharType="end"/>
      </w:r>
      <w:r w:rsidR="00D624F3">
        <w:t xml:space="preserve"> </w:t>
      </w:r>
      <w:r w:rsidR="00F91E51" w:rsidRPr="00EE2F3C">
        <w:rPr>
          <w:rFonts w:ascii="Arial" w:hAnsi="Arial" w:cs="Arial"/>
        </w:rPr>
        <w:t xml:space="preserve">are minimal this </w:t>
      </w:r>
      <w:r w:rsidR="007068A3" w:rsidRPr="00EE2F3C">
        <w:rPr>
          <w:rFonts w:ascii="Arial" w:hAnsi="Arial" w:cs="Arial"/>
        </w:rPr>
        <w:t xml:space="preserve">year </w:t>
      </w:r>
      <w:r w:rsidR="006948D2" w:rsidRPr="00EE2F3C">
        <w:rPr>
          <w:rFonts w:ascii="Arial" w:hAnsi="Arial" w:cs="Arial"/>
        </w:rPr>
        <w:t xml:space="preserve">administrative word/paragraph changes but it is expected that these changes will align with other statutory guidance for example the Children and Wellbeing Bill and Family First Partnership Programme linked to social care reform. </w:t>
      </w:r>
      <w:r w:rsidR="007171A9" w:rsidRPr="00EE2F3C">
        <w:rPr>
          <w:rFonts w:ascii="Arial" w:hAnsi="Arial" w:cs="Arial"/>
        </w:rPr>
        <w:t>Below is a list of changes in the order in which they appear in KCSIE 2025.</w:t>
      </w:r>
    </w:p>
    <w:p w14:paraId="207830BC" w14:textId="784BD253" w:rsidR="002D0136" w:rsidRDefault="002D0136" w:rsidP="00EE2F3C">
      <w:pPr>
        <w:rPr>
          <w:rFonts w:ascii="Arial" w:hAnsi="Arial" w:cs="Arial"/>
          <w:b/>
          <w:bCs/>
        </w:rPr>
      </w:pPr>
      <w:r>
        <w:rPr>
          <w:rFonts w:ascii="Arial" w:hAnsi="Arial" w:cs="Arial"/>
          <w:b/>
          <w:bCs/>
        </w:rPr>
        <w:t>Summary – No changes made</w:t>
      </w:r>
    </w:p>
    <w:p w14:paraId="585AD549" w14:textId="3BF59A52" w:rsidR="002D0136" w:rsidRDefault="002D0136" w:rsidP="00EE2F3C">
      <w:pPr>
        <w:rPr>
          <w:rFonts w:ascii="Arial" w:hAnsi="Arial" w:cs="Arial"/>
          <w:b/>
          <w:bCs/>
        </w:rPr>
      </w:pPr>
      <w:r>
        <w:rPr>
          <w:rFonts w:ascii="Arial" w:hAnsi="Arial" w:cs="Arial"/>
          <w:b/>
          <w:bCs/>
        </w:rPr>
        <w:t>Part one – No changes made</w:t>
      </w:r>
    </w:p>
    <w:p w14:paraId="54D4EEE1" w14:textId="010F8DDC" w:rsidR="002D0136" w:rsidRPr="002D0136" w:rsidRDefault="002D0136" w:rsidP="00EE2F3C">
      <w:pPr>
        <w:rPr>
          <w:rFonts w:ascii="Arial" w:hAnsi="Arial" w:cs="Arial"/>
          <w:b/>
          <w:bCs/>
        </w:rPr>
      </w:pPr>
      <w:r>
        <w:rPr>
          <w:rFonts w:ascii="Arial" w:hAnsi="Arial" w:cs="Arial"/>
          <w:b/>
          <w:bCs/>
        </w:rPr>
        <w:t xml:space="preserve">Part two </w:t>
      </w:r>
      <w:r w:rsidR="00243BE6">
        <w:rPr>
          <w:rFonts w:ascii="Arial" w:hAnsi="Arial" w:cs="Arial"/>
          <w:b/>
          <w:bCs/>
        </w:rPr>
        <w:t xml:space="preserve">– </w:t>
      </w:r>
    </w:p>
    <w:p w14:paraId="63D3E2C1" w14:textId="6A0953D3" w:rsidR="00EE2F3C" w:rsidRDefault="00EE2F3C" w:rsidP="00EE2F3C">
      <w:pPr>
        <w:pStyle w:val="ListParagraph"/>
        <w:numPr>
          <w:ilvl w:val="1"/>
          <w:numId w:val="19"/>
        </w:numPr>
        <w:rPr>
          <w:rFonts w:ascii="Arial" w:hAnsi="Arial" w:cs="Arial"/>
        </w:rPr>
      </w:pPr>
      <w:r>
        <w:rPr>
          <w:rFonts w:ascii="Arial" w:hAnsi="Arial" w:cs="Arial"/>
        </w:rPr>
        <w:t>Df</w:t>
      </w:r>
      <w:r w:rsidR="00532452" w:rsidRPr="00EE2F3C">
        <w:rPr>
          <w:rFonts w:ascii="Arial" w:hAnsi="Arial" w:cs="Arial"/>
        </w:rPr>
        <w:t xml:space="preserve">E are expected to publish revised </w:t>
      </w:r>
      <w:r w:rsidR="008F434C" w:rsidRPr="00EE2F3C">
        <w:rPr>
          <w:rFonts w:ascii="Arial" w:hAnsi="Arial" w:cs="Arial"/>
        </w:rPr>
        <w:t xml:space="preserve">statutory </w:t>
      </w:r>
      <w:r w:rsidR="00532452" w:rsidRPr="00EE2F3C">
        <w:rPr>
          <w:rFonts w:ascii="Arial" w:hAnsi="Arial" w:cs="Arial"/>
        </w:rPr>
        <w:t>guidance on Relationships, Sex, and Health Education</w:t>
      </w:r>
      <w:r w:rsidR="00FF02C2" w:rsidRPr="00EE2F3C">
        <w:rPr>
          <w:rFonts w:ascii="Arial" w:hAnsi="Arial" w:cs="Arial"/>
        </w:rPr>
        <w:t xml:space="preserve">. KCSIE 2025 </w:t>
      </w:r>
      <w:r w:rsidR="00C575DE" w:rsidRPr="00EE2F3C">
        <w:rPr>
          <w:rFonts w:ascii="Arial" w:hAnsi="Arial" w:cs="Arial"/>
        </w:rPr>
        <w:t>states that if published, they</w:t>
      </w:r>
      <w:r w:rsidR="008F1F5B" w:rsidRPr="00EE2F3C">
        <w:rPr>
          <w:rFonts w:ascii="Arial" w:hAnsi="Arial" w:cs="Arial"/>
        </w:rPr>
        <w:t xml:space="preserve"> will signpost to the guidance. </w:t>
      </w:r>
      <w:r w:rsidR="00C72F0E" w:rsidRPr="00EE2F3C">
        <w:rPr>
          <w:rFonts w:ascii="Arial" w:hAnsi="Arial" w:cs="Arial"/>
        </w:rPr>
        <w:t xml:space="preserve">(pg. </w:t>
      </w:r>
      <w:r w:rsidR="00FB1CCA" w:rsidRPr="00EE2F3C">
        <w:rPr>
          <w:rFonts w:ascii="Arial" w:hAnsi="Arial" w:cs="Arial"/>
        </w:rPr>
        <w:t>36, para 128)</w:t>
      </w:r>
    </w:p>
    <w:p w14:paraId="75B087FC" w14:textId="77777777" w:rsidR="00EE2F3C" w:rsidRDefault="001978CC" w:rsidP="00EE2F3C">
      <w:pPr>
        <w:pStyle w:val="ListParagraph"/>
        <w:numPr>
          <w:ilvl w:val="1"/>
          <w:numId w:val="19"/>
        </w:numPr>
        <w:rPr>
          <w:rFonts w:ascii="Arial" w:hAnsi="Arial" w:cs="Arial"/>
        </w:rPr>
      </w:pPr>
      <w:r w:rsidRPr="00EE2F3C">
        <w:rPr>
          <w:rFonts w:ascii="Arial" w:hAnsi="Arial" w:cs="Arial"/>
        </w:rPr>
        <w:t>Up</w:t>
      </w:r>
      <w:r w:rsidR="004E308E" w:rsidRPr="00EE2F3C">
        <w:rPr>
          <w:rFonts w:ascii="Arial" w:hAnsi="Arial" w:cs="Arial"/>
        </w:rPr>
        <w:t>dated to cla</w:t>
      </w:r>
      <w:r w:rsidR="0052727D" w:rsidRPr="00EE2F3C">
        <w:rPr>
          <w:rFonts w:ascii="Arial" w:hAnsi="Arial" w:cs="Arial"/>
        </w:rPr>
        <w:t>rify that misinformation, disinformation, and conspiracy theories are safeguarding harms (pg</w:t>
      </w:r>
      <w:r w:rsidR="00EE2F3C" w:rsidRPr="00EE2F3C">
        <w:rPr>
          <w:rFonts w:ascii="Arial" w:hAnsi="Arial" w:cs="Arial"/>
        </w:rPr>
        <w:t>. 36, para 135)</w:t>
      </w:r>
    </w:p>
    <w:p w14:paraId="269C1F9F" w14:textId="6A985398" w:rsidR="00CF6A00" w:rsidRDefault="00F71788" w:rsidP="00CF6A00">
      <w:pPr>
        <w:pStyle w:val="ListParagraph"/>
        <w:numPr>
          <w:ilvl w:val="1"/>
          <w:numId w:val="19"/>
        </w:numPr>
        <w:rPr>
          <w:rFonts w:ascii="Arial" w:hAnsi="Arial" w:cs="Arial"/>
        </w:rPr>
      </w:pPr>
      <w:r>
        <w:rPr>
          <w:rFonts w:ascii="Arial" w:hAnsi="Arial" w:cs="Arial"/>
        </w:rPr>
        <w:t>The</w:t>
      </w:r>
      <w:r w:rsidR="00CF6A00" w:rsidRPr="00CF6A00">
        <w:rPr>
          <w:rFonts w:ascii="Arial" w:hAnsi="Arial" w:cs="Arial"/>
        </w:rPr>
        <w:t xml:space="preserve"> need to plan technology to meet schools service needs and assess against filtering and monitoring standards, can received personalised recommendations on how to meet them (pg</w:t>
      </w:r>
      <w:r w:rsidR="00CF6A00">
        <w:rPr>
          <w:rFonts w:ascii="Arial" w:hAnsi="Arial" w:cs="Arial"/>
        </w:rPr>
        <w:t>.</w:t>
      </w:r>
      <w:r w:rsidR="00CF6A00" w:rsidRPr="00CF6A00">
        <w:rPr>
          <w:rFonts w:ascii="Arial" w:hAnsi="Arial" w:cs="Arial"/>
        </w:rPr>
        <w:t xml:space="preserve"> 4</w:t>
      </w:r>
      <w:r w:rsidR="00CF6A00">
        <w:rPr>
          <w:rFonts w:ascii="Arial" w:hAnsi="Arial" w:cs="Arial"/>
        </w:rPr>
        <w:t>0,</w:t>
      </w:r>
      <w:r w:rsidR="00CF6A00" w:rsidRPr="00CF6A00">
        <w:rPr>
          <w:rFonts w:ascii="Arial" w:hAnsi="Arial" w:cs="Arial"/>
        </w:rPr>
        <w:t xml:space="preserve"> para 142)</w:t>
      </w:r>
    </w:p>
    <w:p w14:paraId="7FBD57EE" w14:textId="77777777" w:rsidR="005F6839" w:rsidRDefault="00465D70" w:rsidP="005F6839">
      <w:pPr>
        <w:pStyle w:val="ListParagraph"/>
        <w:numPr>
          <w:ilvl w:val="1"/>
          <w:numId w:val="19"/>
        </w:numPr>
        <w:rPr>
          <w:rFonts w:ascii="Arial" w:hAnsi="Arial" w:cs="Arial"/>
        </w:rPr>
      </w:pPr>
      <w:r>
        <w:rPr>
          <w:rFonts w:ascii="Arial" w:hAnsi="Arial" w:cs="Arial"/>
        </w:rPr>
        <w:t>Link added to</w:t>
      </w:r>
      <w:r w:rsidR="0087606C">
        <w:rPr>
          <w:rFonts w:ascii="Arial" w:hAnsi="Arial" w:cs="Arial"/>
        </w:rPr>
        <w:t xml:space="preserve"> how fi</w:t>
      </w:r>
      <w:r w:rsidR="003968B9">
        <w:rPr>
          <w:rFonts w:ascii="Arial" w:hAnsi="Arial" w:cs="Arial"/>
        </w:rPr>
        <w:t>ltering and monitoring requirements apply to AI (pg. 41</w:t>
      </w:r>
      <w:r w:rsidR="000F1DDC">
        <w:rPr>
          <w:rFonts w:ascii="Arial" w:hAnsi="Arial" w:cs="Arial"/>
        </w:rPr>
        <w:t>, para 143)</w:t>
      </w:r>
    </w:p>
    <w:p w14:paraId="2E365A64" w14:textId="36088404" w:rsidR="000F1DDC" w:rsidRPr="005F6839" w:rsidRDefault="000F1DDC" w:rsidP="005F6839">
      <w:pPr>
        <w:pStyle w:val="ListParagraph"/>
        <w:numPr>
          <w:ilvl w:val="1"/>
          <w:numId w:val="19"/>
        </w:numPr>
        <w:rPr>
          <w:rFonts w:ascii="Arial" w:hAnsi="Arial" w:cs="Arial"/>
        </w:rPr>
      </w:pPr>
      <w:r w:rsidRPr="005F6839">
        <w:rPr>
          <w:rFonts w:ascii="Arial" w:hAnsi="Arial" w:cs="Arial"/>
        </w:rPr>
        <w:t xml:space="preserve">Wording amended in the cybersecurity standards </w:t>
      </w:r>
      <w:r w:rsidR="00754238" w:rsidRPr="005F6839">
        <w:rPr>
          <w:rFonts w:ascii="Arial" w:hAnsi="Arial" w:cs="Arial"/>
        </w:rPr>
        <w:t xml:space="preserve">to clarify that it was developed to help schools improve their cyber resilience (pg. 41, para </w:t>
      </w:r>
      <w:r w:rsidR="005652D8" w:rsidRPr="005F6839">
        <w:rPr>
          <w:rFonts w:ascii="Arial" w:hAnsi="Arial" w:cs="Arial"/>
        </w:rPr>
        <w:t>144)</w:t>
      </w:r>
    </w:p>
    <w:p w14:paraId="7B1AB854" w14:textId="3615A672" w:rsidR="005652D8" w:rsidRDefault="00D05356" w:rsidP="00CF6A00">
      <w:pPr>
        <w:pStyle w:val="ListParagraph"/>
        <w:numPr>
          <w:ilvl w:val="1"/>
          <w:numId w:val="19"/>
        </w:numPr>
        <w:rPr>
          <w:rFonts w:ascii="Arial" w:hAnsi="Arial" w:cs="Arial"/>
        </w:rPr>
      </w:pPr>
      <w:r>
        <w:rPr>
          <w:rFonts w:ascii="Arial" w:hAnsi="Arial" w:cs="Arial"/>
        </w:rPr>
        <w:t xml:space="preserve">Information added to clarify and reflect existing alternative provision guidance </w:t>
      </w:r>
      <w:r w:rsidR="00243BE6">
        <w:rPr>
          <w:rFonts w:ascii="Arial" w:hAnsi="Arial" w:cs="Arial"/>
        </w:rPr>
        <w:t>(pg. 47, para 1</w:t>
      </w:r>
      <w:r w:rsidR="009A66B3">
        <w:rPr>
          <w:rFonts w:ascii="Arial" w:hAnsi="Arial" w:cs="Arial"/>
        </w:rPr>
        <w:t>69 – 170)</w:t>
      </w:r>
    </w:p>
    <w:p w14:paraId="2EF5C6B7" w14:textId="0790EE11" w:rsidR="009A66B3" w:rsidRDefault="009A66B3" w:rsidP="00CF6A00">
      <w:pPr>
        <w:pStyle w:val="ListParagraph"/>
        <w:numPr>
          <w:ilvl w:val="1"/>
          <w:numId w:val="19"/>
        </w:numPr>
        <w:rPr>
          <w:rFonts w:ascii="Arial" w:hAnsi="Arial" w:cs="Arial"/>
        </w:rPr>
      </w:pPr>
      <w:r>
        <w:rPr>
          <w:rFonts w:ascii="Arial" w:hAnsi="Arial" w:cs="Arial"/>
        </w:rPr>
        <w:t>Updated to clarify that ‘Wor</w:t>
      </w:r>
      <w:r w:rsidR="00861C34">
        <w:rPr>
          <w:rFonts w:ascii="Arial" w:hAnsi="Arial" w:cs="Arial"/>
        </w:rPr>
        <w:t xml:space="preserve">king Together to </w:t>
      </w:r>
      <w:r w:rsidR="000869BE">
        <w:rPr>
          <w:rFonts w:ascii="Arial" w:hAnsi="Arial" w:cs="Arial"/>
        </w:rPr>
        <w:t>Improve School</w:t>
      </w:r>
      <w:r w:rsidR="00861C34">
        <w:rPr>
          <w:rFonts w:ascii="Arial" w:hAnsi="Arial" w:cs="Arial"/>
        </w:rPr>
        <w:t xml:space="preserve"> Attendance’ is now statutory guidance (pg. 49, para 177)</w:t>
      </w:r>
    </w:p>
    <w:p w14:paraId="7C007DBA" w14:textId="4769511A" w:rsidR="005F6839" w:rsidRPr="005F6839" w:rsidRDefault="000A423E" w:rsidP="005F6839">
      <w:pPr>
        <w:pStyle w:val="ListParagraph"/>
        <w:numPr>
          <w:ilvl w:val="1"/>
          <w:numId w:val="19"/>
        </w:numPr>
        <w:rPr>
          <w:rFonts w:ascii="Arial" w:hAnsi="Arial" w:cs="Arial"/>
        </w:rPr>
      </w:pPr>
      <w:r>
        <w:rPr>
          <w:rFonts w:ascii="Arial" w:hAnsi="Arial" w:cs="Arial"/>
        </w:rPr>
        <w:t>The role of the virtual head has been extended to include respo</w:t>
      </w:r>
      <w:r w:rsidR="002B2C0E">
        <w:rPr>
          <w:rFonts w:ascii="Arial" w:hAnsi="Arial" w:cs="Arial"/>
        </w:rPr>
        <w:t xml:space="preserve">nsibility for promoting the educational achievement of children in kinship care (pg. 54, para </w:t>
      </w:r>
      <w:r w:rsidR="005F6839">
        <w:rPr>
          <w:rFonts w:ascii="Arial" w:hAnsi="Arial" w:cs="Arial"/>
        </w:rPr>
        <w:t>199)</w:t>
      </w:r>
    </w:p>
    <w:p w14:paraId="371CEDC6" w14:textId="663E0E1E" w:rsidR="00FB1CCA" w:rsidRDefault="00FB1CCA" w:rsidP="00EE2F3C">
      <w:pPr>
        <w:pStyle w:val="ListParagraph"/>
        <w:numPr>
          <w:ilvl w:val="1"/>
          <w:numId w:val="19"/>
        </w:numPr>
        <w:rPr>
          <w:rFonts w:ascii="Arial" w:hAnsi="Arial" w:cs="Arial"/>
        </w:rPr>
      </w:pPr>
      <w:r w:rsidRPr="00EE2F3C">
        <w:rPr>
          <w:rFonts w:ascii="Arial" w:hAnsi="Arial" w:cs="Arial"/>
        </w:rPr>
        <w:t>DfE are</w:t>
      </w:r>
      <w:r w:rsidR="00827BBA" w:rsidRPr="00EE2F3C">
        <w:rPr>
          <w:rFonts w:ascii="Arial" w:hAnsi="Arial" w:cs="Arial"/>
        </w:rPr>
        <w:t xml:space="preserve"> expected to</w:t>
      </w:r>
      <w:r w:rsidR="00332A12" w:rsidRPr="00EE2F3C">
        <w:rPr>
          <w:rFonts w:ascii="Arial" w:hAnsi="Arial" w:cs="Arial"/>
        </w:rPr>
        <w:t xml:space="preserve"> publish revised guidance on gender questions pupils. KCSIE 2025 states that if published, they wil</w:t>
      </w:r>
      <w:r w:rsidR="000C1F88" w:rsidRPr="00EE2F3C">
        <w:rPr>
          <w:rFonts w:ascii="Arial" w:hAnsi="Arial" w:cs="Arial"/>
        </w:rPr>
        <w:t>l signpost to this. (pg. 56, para</w:t>
      </w:r>
      <w:r w:rsidR="007171A9" w:rsidRPr="00EE2F3C">
        <w:rPr>
          <w:rFonts w:ascii="Arial" w:hAnsi="Arial" w:cs="Arial"/>
        </w:rPr>
        <w:t xml:space="preserve"> 204)</w:t>
      </w:r>
    </w:p>
    <w:p w14:paraId="181B47D6" w14:textId="44ED21A7" w:rsidR="009E5A81" w:rsidRPr="00680D6A" w:rsidRDefault="000862DB" w:rsidP="009E5A81">
      <w:pPr>
        <w:pStyle w:val="ListParagraph"/>
        <w:numPr>
          <w:ilvl w:val="1"/>
          <w:numId w:val="19"/>
        </w:numPr>
        <w:rPr>
          <w:rFonts w:ascii="Arial" w:hAnsi="Arial" w:cs="Arial"/>
        </w:rPr>
      </w:pPr>
      <w:r>
        <w:rPr>
          <w:rFonts w:ascii="Arial" w:hAnsi="Arial" w:cs="Arial"/>
        </w:rPr>
        <w:t>Removal of ‘spectrum’ and ‘disorder’ to align with SEND code of practice (pg. 56, para 205)</w:t>
      </w:r>
    </w:p>
    <w:p w14:paraId="5E6FFC19" w14:textId="6653F83C" w:rsidR="009E5A81" w:rsidRPr="009E5A81" w:rsidRDefault="009E5A81" w:rsidP="009E5A81">
      <w:pPr>
        <w:rPr>
          <w:rFonts w:ascii="Arial" w:hAnsi="Arial" w:cs="Arial"/>
          <w:b/>
          <w:bCs/>
        </w:rPr>
      </w:pPr>
      <w:r w:rsidRPr="009E5A81">
        <w:rPr>
          <w:rFonts w:ascii="Arial" w:hAnsi="Arial" w:cs="Arial"/>
          <w:b/>
          <w:bCs/>
        </w:rPr>
        <w:lastRenderedPageBreak/>
        <w:t xml:space="preserve">Part </w:t>
      </w:r>
      <w:r>
        <w:rPr>
          <w:rFonts w:ascii="Arial" w:hAnsi="Arial" w:cs="Arial"/>
          <w:b/>
          <w:bCs/>
        </w:rPr>
        <w:t>three</w:t>
      </w:r>
      <w:r w:rsidRPr="009E5A81">
        <w:rPr>
          <w:rFonts w:ascii="Arial" w:hAnsi="Arial" w:cs="Arial"/>
          <w:b/>
          <w:bCs/>
        </w:rPr>
        <w:t xml:space="preserve"> – </w:t>
      </w:r>
    </w:p>
    <w:p w14:paraId="31B2D20B" w14:textId="765BE1B1" w:rsidR="009E5A81" w:rsidRDefault="00817EE7" w:rsidP="009E5A81">
      <w:pPr>
        <w:pStyle w:val="ListParagraph"/>
        <w:numPr>
          <w:ilvl w:val="1"/>
          <w:numId w:val="19"/>
        </w:numPr>
        <w:rPr>
          <w:rFonts w:ascii="Arial" w:hAnsi="Arial" w:cs="Arial"/>
        </w:rPr>
      </w:pPr>
      <w:r>
        <w:rPr>
          <w:rFonts w:ascii="Arial" w:hAnsi="Arial" w:cs="Arial"/>
        </w:rPr>
        <w:t>Reference to TRA’s Employer Access S</w:t>
      </w:r>
      <w:r w:rsidR="00DD2243">
        <w:rPr>
          <w:rFonts w:ascii="Arial" w:hAnsi="Arial" w:cs="Arial"/>
        </w:rPr>
        <w:t xml:space="preserve">ervice removed and replaced with new link to GOV.UK page (pg. 74 &amp; 75, para 260 &amp; </w:t>
      </w:r>
      <w:r w:rsidR="00E172E2">
        <w:rPr>
          <w:rFonts w:ascii="Arial" w:hAnsi="Arial" w:cs="Arial"/>
        </w:rPr>
        <w:t>266)</w:t>
      </w:r>
    </w:p>
    <w:p w14:paraId="7744AD55" w14:textId="56E7C773" w:rsidR="00E172E2" w:rsidRDefault="00E172E2" w:rsidP="009E5A81">
      <w:pPr>
        <w:pStyle w:val="ListParagraph"/>
        <w:numPr>
          <w:ilvl w:val="1"/>
          <w:numId w:val="19"/>
        </w:numPr>
        <w:rPr>
          <w:rFonts w:ascii="Arial" w:hAnsi="Arial" w:cs="Arial"/>
        </w:rPr>
      </w:pPr>
      <w:r>
        <w:rPr>
          <w:rFonts w:ascii="Arial" w:hAnsi="Arial" w:cs="Arial"/>
        </w:rPr>
        <w:t xml:space="preserve">Reference to Employer Secure Access removed and replaced with new link to GOV.UK for S128 checks (pg. </w:t>
      </w:r>
      <w:r w:rsidR="008D69E1">
        <w:rPr>
          <w:rFonts w:ascii="Arial" w:hAnsi="Arial" w:cs="Arial"/>
        </w:rPr>
        <w:t>85, para 319)</w:t>
      </w:r>
    </w:p>
    <w:p w14:paraId="37C5EE5B" w14:textId="7ADFFE90" w:rsidR="008D69E1" w:rsidRDefault="008D69E1" w:rsidP="008D69E1">
      <w:pPr>
        <w:pStyle w:val="ListParagraph"/>
        <w:numPr>
          <w:ilvl w:val="1"/>
          <w:numId w:val="19"/>
        </w:numPr>
        <w:rPr>
          <w:rFonts w:ascii="Arial" w:hAnsi="Arial" w:cs="Arial"/>
        </w:rPr>
      </w:pPr>
      <w:r>
        <w:rPr>
          <w:rFonts w:ascii="Arial" w:hAnsi="Arial" w:cs="Arial"/>
        </w:rPr>
        <w:t xml:space="preserve">Information added to clarify and reflect existing alternative provision guidance (pg. </w:t>
      </w:r>
      <w:r w:rsidR="009A3F2C">
        <w:rPr>
          <w:rFonts w:ascii="Arial" w:hAnsi="Arial" w:cs="Arial"/>
        </w:rPr>
        <w:t>87</w:t>
      </w:r>
      <w:r>
        <w:rPr>
          <w:rFonts w:ascii="Arial" w:hAnsi="Arial" w:cs="Arial"/>
        </w:rPr>
        <w:t xml:space="preserve">, para </w:t>
      </w:r>
      <w:r w:rsidR="009A3F2C">
        <w:rPr>
          <w:rFonts w:ascii="Arial" w:hAnsi="Arial" w:cs="Arial"/>
        </w:rPr>
        <w:t>331</w:t>
      </w:r>
      <w:r>
        <w:rPr>
          <w:rFonts w:ascii="Arial" w:hAnsi="Arial" w:cs="Arial"/>
        </w:rPr>
        <w:t>)</w:t>
      </w:r>
    </w:p>
    <w:p w14:paraId="21D2E626" w14:textId="541BE364" w:rsidR="000862DB" w:rsidRDefault="009A3F2C" w:rsidP="000862DB">
      <w:pPr>
        <w:rPr>
          <w:rFonts w:ascii="Arial" w:hAnsi="Arial" w:cs="Arial"/>
          <w:b/>
          <w:bCs/>
        </w:rPr>
      </w:pPr>
      <w:r w:rsidRPr="009A3F2C">
        <w:rPr>
          <w:rFonts w:ascii="Arial" w:hAnsi="Arial" w:cs="Arial"/>
          <w:b/>
          <w:bCs/>
        </w:rPr>
        <w:t xml:space="preserve">Part </w:t>
      </w:r>
      <w:r>
        <w:rPr>
          <w:rFonts w:ascii="Arial" w:hAnsi="Arial" w:cs="Arial"/>
          <w:b/>
          <w:bCs/>
        </w:rPr>
        <w:t>four</w:t>
      </w:r>
      <w:r w:rsidRPr="009A3F2C">
        <w:rPr>
          <w:rFonts w:ascii="Arial" w:hAnsi="Arial" w:cs="Arial"/>
          <w:b/>
          <w:bCs/>
        </w:rPr>
        <w:t xml:space="preserve"> – </w:t>
      </w:r>
    </w:p>
    <w:p w14:paraId="0A3DF77F" w14:textId="1114DB49" w:rsidR="009A3F2C" w:rsidRDefault="00BF51AA" w:rsidP="009A3F2C">
      <w:pPr>
        <w:pStyle w:val="ListParagraph"/>
        <w:numPr>
          <w:ilvl w:val="1"/>
          <w:numId w:val="19"/>
        </w:numPr>
        <w:rPr>
          <w:rFonts w:ascii="Arial" w:hAnsi="Arial" w:cs="Arial"/>
        </w:rPr>
      </w:pPr>
      <w:r>
        <w:rPr>
          <w:rFonts w:ascii="Arial" w:hAnsi="Arial" w:cs="Arial"/>
        </w:rPr>
        <w:t>A</w:t>
      </w:r>
      <w:r w:rsidRPr="00BF51AA">
        <w:rPr>
          <w:rFonts w:ascii="Arial" w:hAnsi="Arial" w:cs="Arial"/>
        </w:rPr>
        <w:t xml:space="preserve">mended to correct the title of the Information Commissioner’s employment practice guidance </w:t>
      </w:r>
      <w:r w:rsidR="009A3F2C">
        <w:rPr>
          <w:rFonts w:ascii="Arial" w:hAnsi="Arial" w:cs="Arial"/>
        </w:rPr>
        <w:t xml:space="preserve">(pg. </w:t>
      </w:r>
      <w:r>
        <w:rPr>
          <w:rFonts w:ascii="Arial" w:hAnsi="Arial" w:cs="Arial"/>
        </w:rPr>
        <w:t>106</w:t>
      </w:r>
      <w:r w:rsidR="009A3F2C">
        <w:rPr>
          <w:rFonts w:ascii="Arial" w:hAnsi="Arial" w:cs="Arial"/>
        </w:rPr>
        <w:t xml:space="preserve">, para </w:t>
      </w:r>
      <w:r>
        <w:rPr>
          <w:rFonts w:ascii="Arial" w:hAnsi="Arial" w:cs="Arial"/>
        </w:rPr>
        <w:t>422</w:t>
      </w:r>
      <w:r w:rsidR="009A3F2C">
        <w:rPr>
          <w:rFonts w:ascii="Arial" w:hAnsi="Arial" w:cs="Arial"/>
        </w:rPr>
        <w:t>)</w:t>
      </w:r>
    </w:p>
    <w:p w14:paraId="259C42A6" w14:textId="2AA24131" w:rsidR="00304AC4" w:rsidRDefault="00304AC4" w:rsidP="00304AC4">
      <w:pPr>
        <w:rPr>
          <w:rFonts w:ascii="Arial" w:hAnsi="Arial" w:cs="Arial"/>
          <w:b/>
          <w:bCs/>
        </w:rPr>
      </w:pPr>
      <w:r w:rsidRPr="00304AC4">
        <w:rPr>
          <w:rFonts w:ascii="Arial" w:hAnsi="Arial" w:cs="Arial"/>
          <w:b/>
          <w:bCs/>
        </w:rPr>
        <w:t xml:space="preserve">Part </w:t>
      </w:r>
      <w:r w:rsidR="00894EFD">
        <w:rPr>
          <w:rFonts w:ascii="Arial" w:hAnsi="Arial" w:cs="Arial"/>
          <w:b/>
          <w:bCs/>
        </w:rPr>
        <w:t>five</w:t>
      </w:r>
      <w:r w:rsidRPr="00304AC4">
        <w:rPr>
          <w:rFonts w:ascii="Arial" w:hAnsi="Arial" w:cs="Arial"/>
          <w:b/>
          <w:bCs/>
        </w:rPr>
        <w:t xml:space="preserve"> – </w:t>
      </w:r>
    </w:p>
    <w:p w14:paraId="4307B998" w14:textId="7B4F0851" w:rsidR="000C62A0" w:rsidRPr="00CA625E" w:rsidRDefault="005D6DCD" w:rsidP="00CA625E">
      <w:pPr>
        <w:pStyle w:val="ListParagraph"/>
        <w:numPr>
          <w:ilvl w:val="1"/>
          <w:numId w:val="19"/>
        </w:numPr>
        <w:rPr>
          <w:rFonts w:ascii="Arial" w:hAnsi="Arial" w:cs="Arial"/>
        </w:rPr>
      </w:pPr>
      <w:r w:rsidRPr="007F4D39">
        <w:rPr>
          <w:rFonts w:ascii="Arial" w:hAnsi="Arial" w:cs="Arial"/>
        </w:rPr>
        <w:t xml:space="preserve">Link added to the Lucy Faithfull Foundation’s ‘Shore Space’ which offers a confidential chat service supporting young people concerned about their own or someone else’s sexual thoughts and behaviours </w:t>
      </w:r>
      <w:r w:rsidR="005A5241" w:rsidRPr="007F4D39">
        <w:rPr>
          <w:rFonts w:ascii="Arial" w:hAnsi="Arial" w:cs="Arial"/>
        </w:rPr>
        <w:t>(pg</w:t>
      </w:r>
      <w:r w:rsidRPr="007F4D39">
        <w:rPr>
          <w:rFonts w:ascii="Arial" w:hAnsi="Arial" w:cs="Arial"/>
        </w:rPr>
        <w:t>. 140</w:t>
      </w:r>
      <w:r w:rsidR="005A5241" w:rsidRPr="007F4D39">
        <w:rPr>
          <w:rFonts w:ascii="Arial" w:hAnsi="Arial" w:cs="Arial"/>
        </w:rPr>
        <w:t xml:space="preserve">, para </w:t>
      </w:r>
      <w:r w:rsidR="006A7EC8" w:rsidRPr="007F4D39">
        <w:rPr>
          <w:rFonts w:ascii="Arial" w:hAnsi="Arial" w:cs="Arial"/>
        </w:rPr>
        <w:t>545</w:t>
      </w:r>
      <w:r w:rsidR="005A5241" w:rsidRPr="007F4D39">
        <w:rPr>
          <w:rFonts w:ascii="Arial" w:hAnsi="Arial" w:cs="Arial"/>
        </w:rPr>
        <w:t>)</w:t>
      </w:r>
    </w:p>
    <w:p w14:paraId="6A0FF036" w14:textId="77777777" w:rsidR="00736F04" w:rsidRDefault="00736F04">
      <w:pPr>
        <w:rPr>
          <w:rFonts w:ascii="Arial" w:eastAsiaTheme="majorEastAsia" w:hAnsi="Arial" w:cs="Arial"/>
          <w:color w:val="0070C0"/>
          <w:sz w:val="40"/>
          <w:szCs w:val="40"/>
        </w:rPr>
      </w:pPr>
      <w:r>
        <w:rPr>
          <w:rFonts w:ascii="Arial" w:hAnsi="Arial" w:cs="Arial"/>
          <w:color w:val="0070C0"/>
        </w:rPr>
        <w:br w:type="page"/>
      </w:r>
    </w:p>
    <w:p w14:paraId="54D526FE" w14:textId="78121DD8" w:rsidR="0032630D" w:rsidRDefault="00614C71" w:rsidP="0032630D">
      <w:pPr>
        <w:pStyle w:val="Heading1"/>
        <w:rPr>
          <w:rFonts w:ascii="Arial" w:hAnsi="Arial" w:cs="Arial"/>
          <w:color w:val="0070C0"/>
        </w:rPr>
      </w:pPr>
      <w:r>
        <w:rPr>
          <w:rFonts w:ascii="Arial" w:hAnsi="Arial" w:cs="Arial"/>
          <w:color w:val="0070C0"/>
        </w:rPr>
        <w:lastRenderedPageBreak/>
        <w:t>Additional Guidance and Support</w:t>
      </w:r>
      <w:r w:rsidR="00012EB5">
        <w:rPr>
          <w:rFonts w:ascii="Arial" w:hAnsi="Arial" w:cs="Arial"/>
          <w:color w:val="0070C0"/>
        </w:rPr>
        <w:t xml:space="preserve"> and Nottinghamshire Services </w:t>
      </w:r>
    </w:p>
    <w:p w14:paraId="0590E838" w14:textId="6723ABE5" w:rsidR="00284090" w:rsidRPr="00284090" w:rsidRDefault="00284090" w:rsidP="00CF2B13">
      <w:pPr>
        <w:rPr>
          <w:rFonts w:ascii="Arial" w:hAnsi="Arial" w:cs="Arial"/>
          <w:b/>
          <w:sz w:val="28"/>
          <w:szCs w:val="28"/>
        </w:rPr>
      </w:pPr>
      <w:r>
        <w:rPr>
          <w:rFonts w:ascii="Arial" w:hAnsi="Arial" w:cs="Arial"/>
          <w:b/>
          <w:sz w:val="28"/>
          <w:szCs w:val="28"/>
        </w:rPr>
        <w:t>What other guidance and support is available?</w:t>
      </w:r>
    </w:p>
    <w:p w14:paraId="76FDB6B4" w14:textId="2527DE89" w:rsidR="00CF2B13" w:rsidRPr="00CF2B13" w:rsidRDefault="00CF2B13" w:rsidP="00CF2B13">
      <w:pPr>
        <w:rPr>
          <w:rFonts w:ascii="Arial" w:hAnsi="Arial" w:cs="Arial"/>
          <w:bCs/>
        </w:rPr>
      </w:pPr>
      <w:r w:rsidRPr="00CF2B13">
        <w:rPr>
          <w:rFonts w:ascii="Arial" w:hAnsi="Arial" w:cs="Arial"/>
          <w:bCs/>
        </w:rPr>
        <w:t>The non-statutory advice </w:t>
      </w:r>
      <w:hyperlink r:id="rId25" w:history="1">
        <w:r w:rsidRPr="00CF2B13">
          <w:rPr>
            <w:rStyle w:val="Hyperlink"/>
            <w:rFonts w:ascii="Arial" w:hAnsi="Arial" w:cs="Arial"/>
            <w:bCs/>
          </w:rPr>
          <w:t>What to do if you're worried a child is being abused (2015)</w:t>
        </w:r>
      </w:hyperlink>
      <w:r w:rsidRPr="00CF2B13">
        <w:rPr>
          <w:rFonts w:ascii="Arial" w:hAnsi="Arial" w:cs="Arial"/>
          <w:bCs/>
        </w:rPr>
        <w:t> provides practical guidance to help practitioners identify signs of abuse, neglect, and exploitation, and outlines appropriate actions to take in response. While not statutory, it complements </w:t>
      </w:r>
      <w:r w:rsidR="00953679" w:rsidRPr="0034513F">
        <w:rPr>
          <w:rFonts w:ascii="Arial" w:hAnsi="Arial" w:cs="Arial"/>
          <w:bCs/>
        </w:rPr>
        <w:t>KC</w:t>
      </w:r>
      <w:r w:rsidRPr="0034513F">
        <w:rPr>
          <w:rFonts w:ascii="Arial" w:hAnsi="Arial" w:cs="Arial"/>
          <w:bCs/>
        </w:rPr>
        <w:t>SIE</w:t>
      </w:r>
      <w:r w:rsidRPr="00CF2B13">
        <w:rPr>
          <w:rFonts w:ascii="Arial" w:hAnsi="Arial" w:cs="Arial"/>
          <w:bCs/>
        </w:rPr>
        <w:t xml:space="preserve"> 2025 and supports effective safeguarding practice.</w:t>
      </w:r>
    </w:p>
    <w:p w14:paraId="3D406000" w14:textId="77777777" w:rsidR="00ED7A4C" w:rsidRDefault="00CF2B13" w:rsidP="00653903">
      <w:pPr>
        <w:rPr>
          <w:rFonts w:ascii="Arial" w:hAnsi="Arial" w:cs="Arial"/>
          <w:bCs/>
        </w:rPr>
      </w:pPr>
      <w:r w:rsidRPr="00CF2B13">
        <w:rPr>
          <w:rFonts w:ascii="Arial" w:hAnsi="Arial" w:cs="Arial"/>
          <w:bCs/>
        </w:rPr>
        <w:t>In cases where staff feel unable to raise concerns internally—whether about child protection failures or the handling of a concern—the NSPCC’s dedicated whistleblowing helpline offers an alternative, confidential route. Staff can contact the helpline by calling 0800 028 0285 (available Monday to Friday, 8:00am to 8:00pm) or by emailing </w:t>
      </w:r>
      <w:hyperlink r:id="rId26" w:tgtFrame="_blank" w:history="1">
        <w:r w:rsidRPr="00CF2B13">
          <w:rPr>
            <w:rStyle w:val="Hyperlink"/>
            <w:rFonts w:ascii="Arial" w:hAnsi="Arial" w:cs="Arial"/>
            <w:bCs/>
          </w:rPr>
          <w:t>help@nspcc.org.uk</w:t>
        </w:r>
      </w:hyperlink>
      <w:r w:rsidRPr="00CF2B13">
        <w:rPr>
          <w:rFonts w:ascii="Arial" w:hAnsi="Arial" w:cs="Arial"/>
          <w:bCs/>
        </w:rPr>
        <w:t>.</w:t>
      </w:r>
    </w:p>
    <w:p w14:paraId="38166A9C" w14:textId="69AFB7D0" w:rsidR="00653903" w:rsidRPr="00ED7A4C" w:rsidRDefault="00284090" w:rsidP="00653903">
      <w:pPr>
        <w:rPr>
          <w:rFonts w:ascii="Arial" w:hAnsi="Arial" w:cs="Arial"/>
          <w:bCs/>
        </w:rPr>
      </w:pPr>
      <w:r>
        <w:rPr>
          <w:rFonts w:ascii="Arial" w:hAnsi="Arial" w:cs="Arial"/>
          <w:b/>
          <w:sz w:val="28"/>
          <w:szCs w:val="28"/>
        </w:rPr>
        <w:t>What Nottinghamshire services and support is available?</w:t>
      </w:r>
      <w:r w:rsidR="00B649D2">
        <w:rPr>
          <w:rFonts w:ascii="Arial" w:hAnsi="Arial" w:cs="Arial"/>
          <w:b/>
          <w:sz w:val="28"/>
          <w:szCs w:val="28"/>
        </w:rPr>
        <w:t xml:space="preserve"> </w:t>
      </w:r>
    </w:p>
    <w:p w14:paraId="3A733CD3" w14:textId="04E356F9" w:rsidR="0093668A" w:rsidRPr="002E0EC3" w:rsidRDefault="0093668A" w:rsidP="0093668A">
      <w:pPr>
        <w:rPr>
          <w:rFonts w:ascii="Arial" w:hAnsi="Arial" w:cs="Arial"/>
          <w:b/>
          <w:bCs/>
        </w:rPr>
      </w:pPr>
      <w:r w:rsidRPr="0093668A">
        <w:rPr>
          <w:rFonts w:ascii="Arial" w:hAnsi="Arial" w:cs="Arial"/>
          <w:b/>
          <w:bCs/>
        </w:rPr>
        <w:t>Nottinghamshire Safeguarding Children Partnership (NSCP)</w:t>
      </w:r>
      <w:r w:rsidRPr="0093668A">
        <w:rPr>
          <w:rFonts w:ascii="Arial" w:hAnsi="Arial" w:cs="Arial"/>
          <w:b/>
          <w:bCs/>
        </w:rPr>
        <w:br/>
      </w:r>
      <w:r w:rsidRPr="0093668A">
        <w:rPr>
          <w:rFonts w:ascii="Arial" w:hAnsi="Arial" w:cs="Arial"/>
        </w:rPr>
        <w:t xml:space="preserve">The NSCP is an independent safeguarding partnership responsible for coordinating the work of agencies across Nottinghamshire to safeguard and promote the welfare of children. It provides multi-agency safeguarding procedures, guidance, and training, and monitors practice through audits, child safeguarding practice reviews, and performance data. All education providers should be familiar with the local safeguarding arrangements and reflect these in their Child Protection </w:t>
      </w:r>
      <w:r w:rsidRPr="002E0EC3">
        <w:rPr>
          <w:rFonts w:ascii="Arial" w:hAnsi="Arial" w:cs="Arial"/>
        </w:rPr>
        <w:t xml:space="preserve">Policy. </w:t>
      </w:r>
      <w:r w:rsidR="00A46E75" w:rsidRPr="002E0EC3">
        <w:rPr>
          <w:rFonts w:ascii="Arial" w:hAnsi="Arial" w:cs="Arial"/>
        </w:rPr>
        <w:t>You can find more info</w:t>
      </w:r>
      <w:r w:rsidR="00BB4A49" w:rsidRPr="002E0EC3">
        <w:rPr>
          <w:rFonts w:ascii="Arial" w:hAnsi="Arial" w:cs="Arial"/>
        </w:rPr>
        <w:t>rmation</w:t>
      </w:r>
      <w:r w:rsidR="00A46E75" w:rsidRPr="002E0EC3">
        <w:rPr>
          <w:rFonts w:ascii="Arial" w:hAnsi="Arial" w:cs="Arial"/>
        </w:rPr>
        <w:t xml:space="preserve"> at </w:t>
      </w:r>
      <w:hyperlink r:id="rId27" w:history="1">
        <w:r w:rsidR="00373C50" w:rsidRPr="002E0EC3">
          <w:rPr>
            <w:rStyle w:val="Hyperlink"/>
            <w:rFonts w:ascii="Arial" w:hAnsi="Arial" w:cs="Arial"/>
          </w:rPr>
          <w:t>Nottinghamshire Safeguarding Partnership</w:t>
        </w:r>
      </w:hyperlink>
    </w:p>
    <w:p w14:paraId="519C879B" w14:textId="74D8D178" w:rsidR="00461E46" w:rsidRPr="002E0EC3" w:rsidRDefault="00461E46" w:rsidP="00461E46">
      <w:pPr>
        <w:rPr>
          <w:rFonts w:ascii="Arial" w:hAnsi="Arial" w:cs="Arial"/>
          <w:b/>
          <w:bCs/>
        </w:rPr>
      </w:pPr>
      <w:r w:rsidRPr="002E0EC3">
        <w:rPr>
          <w:rFonts w:ascii="Arial" w:hAnsi="Arial" w:cs="Arial"/>
          <w:b/>
          <w:bCs/>
        </w:rPr>
        <w:t>Early Help – Pathway to Provision</w:t>
      </w:r>
      <w:r w:rsidRPr="002E0EC3">
        <w:rPr>
          <w:rFonts w:ascii="Arial" w:hAnsi="Arial" w:cs="Arial"/>
          <w:b/>
          <w:bCs/>
        </w:rPr>
        <w:br/>
      </w:r>
      <w:r w:rsidRPr="002E0EC3">
        <w:rPr>
          <w:rFonts w:ascii="Arial" w:hAnsi="Arial" w:cs="Arial"/>
        </w:rPr>
        <w:t>The Pathway to Provision handbook supports practitioners in identifying a child, young person and/or a family’s level of need, and referral pathways to the most appropriate service to provide support. The handbook and more information can be found here</w:t>
      </w:r>
      <w:r w:rsidR="00167C85" w:rsidRPr="002E0EC3">
        <w:rPr>
          <w:rFonts w:ascii="Arial" w:hAnsi="Arial" w:cs="Arial"/>
          <w:b/>
          <w:bCs/>
        </w:rPr>
        <w:t xml:space="preserve"> </w:t>
      </w:r>
      <w:r w:rsidR="00BB0205" w:rsidRPr="002E0EC3">
        <w:rPr>
          <w:rFonts w:ascii="Arial" w:hAnsi="Arial" w:cs="Arial"/>
        </w:rPr>
        <w:t>-</w:t>
      </w:r>
      <w:r w:rsidRPr="002E0EC3">
        <w:rPr>
          <w:rFonts w:ascii="Arial" w:hAnsi="Arial" w:cs="Arial"/>
          <w:b/>
          <w:bCs/>
        </w:rPr>
        <w:t xml:space="preserve"> </w:t>
      </w:r>
      <w:hyperlink r:id="rId28" w:history="1">
        <w:r w:rsidRPr="002E0EC3">
          <w:rPr>
            <w:rStyle w:val="Hyperlink"/>
            <w:rFonts w:ascii="Arial" w:hAnsi="Arial" w:cs="Arial"/>
          </w:rPr>
          <w:t>Pathway to provision</w:t>
        </w:r>
      </w:hyperlink>
    </w:p>
    <w:p w14:paraId="71F148D6" w14:textId="03D4EFAB" w:rsidR="0093668A" w:rsidRPr="0093668A" w:rsidRDefault="0093668A" w:rsidP="0093668A">
      <w:pPr>
        <w:rPr>
          <w:rFonts w:ascii="Arial" w:hAnsi="Arial" w:cs="Arial"/>
          <w:b/>
          <w:bCs/>
        </w:rPr>
      </w:pPr>
      <w:r w:rsidRPr="002E0EC3">
        <w:rPr>
          <w:rFonts w:ascii="Arial" w:hAnsi="Arial" w:cs="Arial"/>
          <w:b/>
          <w:bCs/>
        </w:rPr>
        <w:t>MASH (Multi-Agency Safeguarding Hub)</w:t>
      </w:r>
      <w:r w:rsidRPr="002E0EC3">
        <w:rPr>
          <w:rFonts w:ascii="Arial" w:hAnsi="Arial" w:cs="Arial"/>
          <w:b/>
          <w:bCs/>
        </w:rPr>
        <w:br/>
      </w:r>
      <w:r w:rsidRPr="002E0EC3">
        <w:rPr>
          <w:rFonts w:ascii="Arial" w:hAnsi="Arial" w:cs="Arial"/>
        </w:rPr>
        <w:t>MASH is Nottinghamshire’s social care front door for safeguarding referrals. It brings together professionals from social care, health, police, and other agencies to ensure timely and effective responses to safeguarding concerns.</w:t>
      </w:r>
      <w:r w:rsidR="003F3E83" w:rsidRPr="002E0EC3">
        <w:rPr>
          <w:rFonts w:ascii="Arial" w:hAnsi="Arial" w:cs="Arial"/>
        </w:rPr>
        <w:t xml:space="preserve"> You can fin</w:t>
      </w:r>
      <w:r w:rsidR="00BB4A49" w:rsidRPr="002E0EC3">
        <w:rPr>
          <w:rFonts w:ascii="Arial" w:hAnsi="Arial" w:cs="Arial"/>
        </w:rPr>
        <w:t>d</w:t>
      </w:r>
      <w:r w:rsidR="003F3E83" w:rsidRPr="002E0EC3">
        <w:rPr>
          <w:rFonts w:ascii="Arial" w:hAnsi="Arial" w:cs="Arial"/>
        </w:rPr>
        <w:t xml:space="preserve"> more info</w:t>
      </w:r>
      <w:r w:rsidR="00BB4A49" w:rsidRPr="002E0EC3">
        <w:rPr>
          <w:rFonts w:ascii="Arial" w:hAnsi="Arial" w:cs="Arial"/>
        </w:rPr>
        <w:t>rmation</w:t>
      </w:r>
      <w:r w:rsidR="003F3E83" w:rsidRPr="002E0EC3">
        <w:rPr>
          <w:rFonts w:ascii="Arial" w:hAnsi="Arial" w:cs="Arial"/>
        </w:rPr>
        <w:t xml:space="preserve"> at</w:t>
      </w:r>
      <w:r w:rsidR="00AC404B" w:rsidRPr="002E0EC3">
        <w:rPr>
          <w:rFonts w:ascii="Arial" w:hAnsi="Arial" w:cs="Arial"/>
        </w:rPr>
        <w:t xml:space="preserve"> </w:t>
      </w:r>
      <w:hyperlink r:id="rId29" w:history="1">
        <w:r w:rsidR="00AC404B" w:rsidRPr="002E0EC3">
          <w:rPr>
            <w:rStyle w:val="Hyperlink"/>
            <w:rFonts w:ascii="Arial" w:hAnsi="Arial" w:cs="Arial"/>
          </w:rPr>
          <w:t>Multi-Agency Safeguarding Hub (MASH)</w:t>
        </w:r>
      </w:hyperlink>
    </w:p>
    <w:p w14:paraId="77CA5775" w14:textId="67AF70F9" w:rsidR="0093668A" w:rsidRPr="0093668A" w:rsidRDefault="0093668A" w:rsidP="0093668A">
      <w:pPr>
        <w:rPr>
          <w:rFonts w:ascii="Arial" w:hAnsi="Arial" w:cs="Arial"/>
          <w:b/>
          <w:bCs/>
        </w:rPr>
      </w:pPr>
      <w:r w:rsidRPr="0093668A">
        <w:rPr>
          <w:rFonts w:ascii="Arial" w:hAnsi="Arial" w:cs="Arial"/>
          <w:b/>
          <w:bCs/>
        </w:rPr>
        <w:t>ESHAWH – Education Safeguarding, Health &amp; Wellbeing Hub</w:t>
      </w:r>
      <w:r w:rsidRPr="0093668A">
        <w:rPr>
          <w:rFonts w:ascii="Arial" w:hAnsi="Arial" w:cs="Arial"/>
          <w:b/>
          <w:bCs/>
        </w:rPr>
        <w:br/>
      </w:r>
      <w:r w:rsidRPr="0093668A">
        <w:rPr>
          <w:rFonts w:ascii="Arial" w:hAnsi="Arial" w:cs="Arial"/>
        </w:rPr>
        <w:t>The ESHAWH team supports schools in addressing safeguarding, health, and wellbeing issues. Their remit includes online safety, exploitation, mental health, RSHE, and inclusive behaviour strategies. They offer policy templates, lesson plans, and anonymised consultations.</w:t>
      </w:r>
      <w:r w:rsidR="00BB4A49" w:rsidRPr="00BB4A49">
        <w:rPr>
          <w:rFonts w:ascii="Arial" w:hAnsi="Arial" w:cs="Arial"/>
        </w:rPr>
        <w:t xml:space="preserve"> </w:t>
      </w:r>
      <w:r w:rsidRPr="0093668A">
        <w:rPr>
          <w:rFonts w:ascii="Arial" w:hAnsi="Arial" w:cs="Arial"/>
        </w:rPr>
        <w:t>They do not work directly with children but provide advice, training, and quality assurance of resources.</w:t>
      </w:r>
      <w:r w:rsidR="00BB4A49" w:rsidRPr="00BB4A49">
        <w:rPr>
          <w:rFonts w:ascii="Arial" w:hAnsi="Arial" w:cs="Arial"/>
        </w:rPr>
        <w:t xml:space="preserve"> You can find more information at</w:t>
      </w:r>
      <w:r w:rsidR="00BB4A49">
        <w:rPr>
          <w:rFonts w:ascii="Arial" w:hAnsi="Arial" w:cs="Arial"/>
          <w:b/>
          <w:bCs/>
        </w:rPr>
        <w:t xml:space="preserve"> </w:t>
      </w:r>
      <w:hyperlink r:id="rId30" w:history="1">
        <w:r w:rsidR="00F92034" w:rsidRPr="00E124B6">
          <w:rPr>
            <w:rStyle w:val="Hyperlink"/>
            <w:rFonts w:ascii="Arial" w:hAnsi="Arial" w:cs="Arial"/>
          </w:rPr>
          <w:t>E</w:t>
        </w:r>
        <w:r w:rsidR="00E124B6" w:rsidRPr="00E124B6">
          <w:rPr>
            <w:rStyle w:val="Hyperlink"/>
            <w:rFonts w:ascii="Arial" w:hAnsi="Arial" w:cs="Arial"/>
          </w:rPr>
          <w:t>SHAWH</w:t>
        </w:r>
      </w:hyperlink>
    </w:p>
    <w:p w14:paraId="288A2DD3" w14:textId="53BD4706" w:rsidR="0093668A" w:rsidRPr="0093668A" w:rsidRDefault="0093668A" w:rsidP="0093668A">
      <w:pPr>
        <w:rPr>
          <w:rFonts w:ascii="Arial" w:hAnsi="Arial" w:cs="Arial"/>
          <w:b/>
          <w:bCs/>
        </w:rPr>
      </w:pPr>
      <w:r w:rsidRPr="0093668A">
        <w:rPr>
          <w:rFonts w:ascii="Arial" w:hAnsi="Arial" w:cs="Arial"/>
          <w:b/>
          <w:bCs/>
        </w:rPr>
        <w:t>EM Ed – East Midlands Education Support Service</w:t>
      </w:r>
      <w:r w:rsidRPr="0093668A">
        <w:rPr>
          <w:rFonts w:ascii="Arial" w:hAnsi="Arial" w:cs="Arial"/>
          <w:b/>
          <w:bCs/>
        </w:rPr>
        <w:br/>
      </w:r>
      <w:r w:rsidRPr="0093668A">
        <w:rPr>
          <w:rFonts w:ascii="Arial" w:hAnsi="Arial" w:cs="Arial"/>
        </w:rPr>
        <w:t>EM Ed provides school improvement consultancy, safeguarding training, and support to schools, academies, and MATs across Nottinghamshire and the East Midlands. Their offer includes DSL training, RSHE support, and mental health first aid programmes.</w:t>
      </w:r>
      <w:r w:rsidR="00461E46" w:rsidRPr="00461E46">
        <w:rPr>
          <w:rFonts w:ascii="Arial" w:hAnsi="Arial" w:cs="Arial"/>
        </w:rPr>
        <w:t xml:space="preserve"> You can find more information at </w:t>
      </w:r>
      <w:hyperlink r:id="rId31" w:history="1">
        <w:r w:rsidR="00461E46" w:rsidRPr="00461E46">
          <w:rPr>
            <w:rStyle w:val="Hyperlink"/>
            <w:rFonts w:ascii="Arial" w:hAnsi="Arial" w:cs="Arial"/>
          </w:rPr>
          <w:t>East Midlands Education Support Service</w:t>
        </w:r>
      </w:hyperlink>
    </w:p>
    <w:p w14:paraId="580CB71E" w14:textId="2A7D9A13" w:rsidR="0093668A" w:rsidRPr="0093668A" w:rsidRDefault="0093668A" w:rsidP="0093668A">
      <w:pPr>
        <w:rPr>
          <w:rFonts w:ascii="Arial" w:hAnsi="Arial" w:cs="Arial"/>
          <w:b/>
          <w:bCs/>
        </w:rPr>
      </w:pPr>
      <w:r w:rsidRPr="0093668A">
        <w:rPr>
          <w:rFonts w:ascii="Arial" w:hAnsi="Arial" w:cs="Arial"/>
          <w:b/>
          <w:bCs/>
        </w:rPr>
        <w:t>Schools Portal</w:t>
      </w:r>
      <w:r w:rsidRPr="0093668A">
        <w:rPr>
          <w:rFonts w:ascii="Arial" w:hAnsi="Arial" w:cs="Arial"/>
          <w:b/>
          <w:bCs/>
        </w:rPr>
        <w:br/>
      </w:r>
      <w:r w:rsidRPr="0093668A">
        <w:rPr>
          <w:rFonts w:ascii="Arial" w:hAnsi="Arial" w:cs="Arial"/>
        </w:rPr>
        <w:t xml:space="preserve">The Nottinghamshire Schools Portal is a central hub for safeguarding information, policy </w:t>
      </w:r>
      <w:r w:rsidRPr="0093668A">
        <w:rPr>
          <w:rFonts w:ascii="Arial" w:hAnsi="Arial" w:cs="Arial"/>
        </w:rPr>
        <w:lastRenderedPageBreak/>
        <w:t>templates, training materials, and updates. It includes access to resources and other county-wide support services.</w:t>
      </w:r>
      <w:r w:rsidR="008B2A8B">
        <w:rPr>
          <w:rFonts w:ascii="Arial" w:hAnsi="Arial" w:cs="Arial"/>
          <w:b/>
          <w:bCs/>
        </w:rPr>
        <w:t xml:space="preserve"> </w:t>
      </w:r>
      <w:r w:rsidR="008B2A8B">
        <w:rPr>
          <w:rFonts w:ascii="Arial" w:hAnsi="Arial" w:cs="Arial"/>
        </w:rPr>
        <w:t>More information can be found at:</w:t>
      </w:r>
      <w:r w:rsidRPr="0093668A">
        <w:rPr>
          <w:rFonts w:ascii="Arial" w:hAnsi="Arial" w:cs="Arial"/>
          <w:b/>
          <w:bCs/>
        </w:rPr>
        <w:t> </w:t>
      </w:r>
      <w:hyperlink r:id="rId32" w:history="1">
        <w:r w:rsidR="008B2A8B" w:rsidRPr="00BC20A9">
          <w:rPr>
            <w:rStyle w:val="Hyperlink"/>
            <w:rFonts w:ascii="Arial" w:hAnsi="Arial" w:cs="Arial"/>
          </w:rPr>
          <w:t>Nottinghamshire Schools Portal</w:t>
        </w:r>
      </w:hyperlink>
    </w:p>
    <w:p w14:paraId="14EF0C9B" w14:textId="1D898F0A" w:rsidR="0060373D" w:rsidRPr="00DB4C03" w:rsidRDefault="0093668A">
      <w:pPr>
        <w:rPr>
          <w:rFonts w:ascii="Arial" w:hAnsi="Arial" w:cs="Arial"/>
          <w:b/>
          <w:bCs/>
        </w:rPr>
      </w:pPr>
      <w:r w:rsidRPr="0093668A">
        <w:rPr>
          <w:rFonts w:ascii="Arial" w:hAnsi="Arial" w:cs="Arial"/>
          <w:b/>
          <w:bCs/>
        </w:rPr>
        <w:t>Families First Partnership Programme</w:t>
      </w:r>
      <w:r w:rsidR="00317D3D">
        <w:rPr>
          <w:rFonts w:ascii="Arial" w:hAnsi="Arial" w:cs="Arial"/>
          <w:b/>
          <w:bCs/>
        </w:rPr>
        <w:t xml:space="preserve"> (In Development)</w:t>
      </w:r>
      <w:r w:rsidRPr="0093668A">
        <w:rPr>
          <w:rFonts w:ascii="Arial" w:hAnsi="Arial" w:cs="Arial"/>
          <w:b/>
          <w:bCs/>
        </w:rPr>
        <w:br/>
      </w:r>
      <w:r w:rsidRPr="0093668A">
        <w:rPr>
          <w:rFonts w:ascii="Arial" w:hAnsi="Arial" w:cs="Arial"/>
        </w:rPr>
        <w:t>This national programme supports the implementation of children’s social care reforms, including Family Help, multi-agency child protection, and Family Group Decision Making. Schools are expected to engage with local safeguarding partners to ensure children and families receive the right support at the right time.</w:t>
      </w:r>
      <w:r w:rsidR="00317D3D">
        <w:rPr>
          <w:rFonts w:ascii="Arial" w:hAnsi="Arial" w:cs="Arial"/>
          <w:b/>
          <w:bCs/>
        </w:rPr>
        <w:t xml:space="preserve"> </w:t>
      </w:r>
      <w:r w:rsidR="00317D3D" w:rsidRPr="00BC20A9">
        <w:rPr>
          <w:rFonts w:ascii="Arial" w:hAnsi="Arial" w:cs="Arial"/>
          <w:b/>
          <w:bCs/>
        </w:rPr>
        <w:t xml:space="preserve">Nottinghamshire is still in development of </w:t>
      </w:r>
      <w:proofErr w:type="gramStart"/>
      <w:r w:rsidR="00317D3D" w:rsidRPr="00BC20A9">
        <w:rPr>
          <w:rFonts w:ascii="Arial" w:hAnsi="Arial" w:cs="Arial"/>
          <w:b/>
          <w:bCs/>
        </w:rPr>
        <w:t>this</w:t>
      </w:r>
      <w:proofErr w:type="gramEnd"/>
      <w:r w:rsidR="00317D3D" w:rsidRPr="00BC20A9">
        <w:rPr>
          <w:rFonts w:ascii="Arial" w:hAnsi="Arial" w:cs="Arial"/>
          <w:b/>
          <w:bCs/>
        </w:rPr>
        <w:t xml:space="preserve"> and all schools </w:t>
      </w:r>
      <w:r w:rsidR="00BC20A9">
        <w:rPr>
          <w:rFonts w:ascii="Arial" w:hAnsi="Arial" w:cs="Arial"/>
          <w:b/>
          <w:bCs/>
        </w:rPr>
        <w:t xml:space="preserve">and colleges </w:t>
      </w:r>
      <w:r w:rsidR="00317D3D" w:rsidRPr="00BC20A9">
        <w:rPr>
          <w:rFonts w:ascii="Arial" w:hAnsi="Arial" w:cs="Arial"/>
          <w:b/>
          <w:bCs/>
        </w:rPr>
        <w:t>will be notified of updates.</w:t>
      </w:r>
      <w:r w:rsidR="00317D3D">
        <w:rPr>
          <w:rFonts w:ascii="Arial" w:hAnsi="Arial" w:cs="Arial"/>
          <w:b/>
          <w:bCs/>
        </w:rPr>
        <w:t xml:space="preserve"> </w:t>
      </w:r>
      <w:r w:rsidR="00317D3D" w:rsidRPr="00317D3D">
        <w:rPr>
          <w:rFonts w:ascii="Arial" w:hAnsi="Arial" w:cs="Arial"/>
        </w:rPr>
        <w:t xml:space="preserve">Information regarding the programme can found at: </w:t>
      </w:r>
      <w:hyperlink r:id="rId33" w:history="1">
        <w:r w:rsidR="00317D3D" w:rsidRPr="007F4D39">
          <w:rPr>
            <w:rStyle w:val="Hyperlink"/>
            <w:rFonts w:ascii="Arial" w:hAnsi="Arial" w:cs="Arial"/>
          </w:rPr>
          <w:t>Families First Guidance</w:t>
        </w:r>
        <w:r w:rsidR="007F4D39" w:rsidRPr="007F4D39">
          <w:rPr>
            <w:rStyle w:val="Hyperlink"/>
            <w:rFonts w:ascii="Arial" w:hAnsi="Arial" w:cs="Arial"/>
          </w:rPr>
          <w:t xml:space="preserve"> (2025)</w:t>
        </w:r>
      </w:hyperlink>
      <w:r w:rsidR="00317D3D">
        <w:rPr>
          <w:rFonts w:ascii="Arial" w:hAnsi="Arial" w:cs="Arial"/>
        </w:rPr>
        <w:t xml:space="preserve"> </w:t>
      </w:r>
      <w:r w:rsidR="0060373D">
        <w:rPr>
          <w:rFonts w:ascii="Arial" w:hAnsi="Arial" w:cs="Arial"/>
          <w:color w:val="0070C0"/>
        </w:rPr>
        <w:br w:type="page"/>
      </w:r>
    </w:p>
    <w:p w14:paraId="0605F61C" w14:textId="43A24F05" w:rsidR="001366B9" w:rsidRPr="00364CED" w:rsidRDefault="00A42360" w:rsidP="001366B9">
      <w:pPr>
        <w:pStyle w:val="Heading1"/>
        <w:rPr>
          <w:rFonts w:ascii="Arial" w:hAnsi="Arial" w:cs="Arial"/>
          <w:color w:val="0070C0"/>
        </w:rPr>
      </w:pPr>
      <w:r>
        <w:rPr>
          <w:rFonts w:ascii="Arial" w:hAnsi="Arial" w:cs="Arial"/>
          <w:color w:val="0070C0"/>
        </w:rPr>
        <w:lastRenderedPageBreak/>
        <w:t>Template Child Protection Policy</w:t>
      </w:r>
      <w:r w:rsidR="00736F04">
        <w:rPr>
          <w:rFonts w:ascii="Arial" w:hAnsi="Arial" w:cs="Arial"/>
          <w:color w:val="0070C0"/>
        </w:rPr>
        <w:t xml:space="preserve"> – How to use</w:t>
      </w:r>
    </w:p>
    <w:p w14:paraId="47269CC6" w14:textId="6D505259" w:rsidR="008A538C" w:rsidRPr="008C54AD" w:rsidRDefault="008A538C" w:rsidP="001366B9">
      <w:pPr>
        <w:rPr>
          <w:i/>
          <w:sz w:val="22"/>
          <w:szCs w:val="22"/>
        </w:rPr>
      </w:pPr>
      <w:r w:rsidRPr="00F0361E">
        <w:rPr>
          <w:rFonts w:ascii="Arial" w:hAnsi="Arial" w:cs="Arial"/>
          <w:bCs/>
        </w:rPr>
        <w:t>The Child Protection Policy should describe procedures which are in accordance with government guidance and refer to locally agreed multi-agency safeguarding arrangements put in place by the safeguarding partners. It should be ‘effective’ and updated annually (as a minimum) and be available publicly either via the school, academy, or college website or by other means</w:t>
      </w:r>
      <w:r w:rsidRPr="00B55CA5">
        <w:rPr>
          <w:i/>
          <w:sz w:val="22"/>
          <w:szCs w:val="22"/>
        </w:rPr>
        <w:t>.</w:t>
      </w:r>
    </w:p>
    <w:p w14:paraId="2DBF3770" w14:textId="3D499BE8" w:rsidR="001366B9" w:rsidRPr="0041137F" w:rsidRDefault="00A42360" w:rsidP="001366B9">
      <w:pPr>
        <w:rPr>
          <w:rFonts w:ascii="Arial" w:hAnsi="Arial" w:cs="Arial"/>
          <w:b/>
          <w:sz w:val="28"/>
          <w:szCs w:val="28"/>
        </w:rPr>
      </w:pPr>
      <w:r>
        <w:rPr>
          <w:rFonts w:ascii="Arial" w:hAnsi="Arial" w:cs="Arial"/>
          <w:b/>
          <w:sz w:val="28"/>
          <w:szCs w:val="28"/>
        </w:rPr>
        <w:t>How to edit and use the Nottinghamshire Child Protection Policy template</w:t>
      </w:r>
    </w:p>
    <w:p w14:paraId="75F6CC07" w14:textId="7157C752" w:rsidR="001366B9" w:rsidRPr="00133EF3" w:rsidRDefault="00C556D7" w:rsidP="001366B9">
      <w:pPr>
        <w:rPr>
          <w:rFonts w:ascii="Arial" w:hAnsi="Arial" w:cs="Arial"/>
          <w:bCs/>
        </w:rPr>
      </w:pPr>
      <w:r>
        <w:rPr>
          <w:rFonts w:ascii="Arial" w:hAnsi="Arial" w:cs="Arial"/>
          <w:bCs/>
        </w:rPr>
        <w:t>The template provided aims to:</w:t>
      </w:r>
    </w:p>
    <w:p w14:paraId="17FE2CCB" w14:textId="77777777" w:rsidR="001366B9" w:rsidRPr="00133EF3" w:rsidRDefault="001366B9" w:rsidP="001366B9">
      <w:pPr>
        <w:numPr>
          <w:ilvl w:val="0"/>
          <w:numId w:val="1"/>
        </w:numPr>
        <w:rPr>
          <w:rFonts w:ascii="Arial" w:hAnsi="Arial" w:cs="Arial"/>
          <w:bCs/>
        </w:rPr>
      </w:pPr>
      <w:r w:rsidRPr="00133EF3">
        <w:rPr>
          <w:rFonts w:ascii="Arial" w:hAnsi="Arial" w:cs="Arial"/>
          <w:bCs/>
        </w:rPr>
        <w:t>Provide a </w:t>
      </w:r>
      <w:r w:rsidRPr="00133EF3">
        <w:rPr>
          <w:rFonts w:ascii="Arial" w:hAnsi="Arial" w:cs="Arial"/>
          <w:b/>
          <w:bCs/>
        </w:rPr>
        <w:t>framework</w:t>
      </w:r>
      <w:r w:rsidRPr="00133EF3">
        <w:rPr>
          <w:rFonts w:ascii="Arial" w:hAnsi="Arial" w:cs="Arial"/>
          <w:bCs/>
        </w:rPr>
        <w:t> for schools to develop their own child protection and safeguarding policy.</w:t>
      </w:r>
    </w:p>
    <w:p w14:paraId="0D093227" w14:textId="697F855E" w:rsidR="001366B9" w:rsidRPr="00133EF3" w:rsidRDefault="001366B9" w:rsidP="001366B9">
      <w:pPr>
        <w:numPr>
          <w:ilvl w:val="0"/>
          <w:numId w:val="1"/>
        </w:numPr>
        <w:rPr>
          <w:rFonts w:ascii="Arial" w:hAnsi="Arial" w:cs="Arial"/>
          <w:bCs/>
        </w:rPr>
      </w:pPr>
      <w:r w:rsidRPr="00133EF3">
        <w:rPr>
          <w:rFonts w:ascii="Arial" w:hAnsi="Arial" w:cs="Arial"/>
          <w:bCs/>
        </w:rPr>
        <w:t>Ensure alignment with the latest statutory guidance, including </w:t>
      </w:r>
      <w:hyperlink r:id="rId34" w:history="1">
        <w:r w:rsidRPr="00133EF3">
          <w:rPr>
            <w:rStyle w:val="Hyperlink"/>
            <w:rFonts w:ascii="Arial" w:hAnsi="Arial" w:cs="Arial"/>
            <w:b/>
            <w:bCs/>
          </w:rPr>
          <w:t>Keeping Children Safe in Education (KCSIE) 2025</w:t>
        </w:r>
      </w:hyperlink>
      <w:r w:rsidR="00557752">
        <w:t xml:space="preserve"> </w:t>
      </w:r>
      <w:r w:rsidR="00557752" w:rsidRPr="00557752">
        <w:rPr>
          <w:rFonts w:ascii="Arial" w:hAnsi="Arial" w:cs="Arial"/>
        </w:rPr>
        <w:t>and</w:t>
      </w:r>
      <w:r w:rsidRPr="00557752">
        <w:rPr>
          <w:rFonts w:ascii="Arial" w:hAnsi="Arial" w:cs="Arial"/>
          <w:bCs/>
        </w:rPr>
        <w:t> </w:t>
      </w:r>
      <w:hyperlink r:id="rId35" w:history="1">
        <w:r w:rsidRPr="00133EF3">
          <w:rPr>
            <w:rStyle w:val="Hyperlink"/>
            <w:rFonts w:ascii="Arial" w:hAnsi="Arial" w:cs="Arial"/>
            <w:b/>
            <w:bCs/>
          </w:rPr>
          <w:t>Working Together to Safeguard Children (2023)</w:t>
        </w:r>
      </w:hyperlink>
      <w:r w:rsidRPr="00133EF3">
        <w:rPr>
          <w:rFonts w:ascii="Arial" w:hAnsi="Arial" w:cs="Arial"/>
          <w:bCs/>
        </w:rPr>
        <w:t>.</w:t>
      </w:r>
    </w:p>
    <w:p w14:paraId="34D5C3CE" w14:textId="77777777" w:rsidR="001366B9" w:rsidRPr="00133EF3" w:rsidRDefault="001366B9" w:rsidP="001366B9">
      <w:pPr>
        <w:numPr>
          <w:ilvl w:val="0"/>
          <w:numId w:val="1"/>
        </w:numPr>
        <w:rPr>
          <w:rFonts w:ascii="Arial" w:hAnsi="Arial" w:cs="Arial"/>
          <w:bCs/>
        </w:rPr>
      </w:pPr>
      <w:r w:rsidRPr="00133EF3">
        <w:rPr>
          <w:rFonts w:ascii="Arial" w:hAnsi="Arial" w:cs="Arial"/>
          <w:bCs/>
        </w:rPr>
        <w:t>Support schools in embedding a </w:t>
      </w:r>
      <w:r w:rsidRPr="00133EF3">
        <w:rPr>
          <w:rFonts w:ascii="Arial" w:hAnsi="Arial" w:cs="Arial"/>
          <w:b/>
          <w:bCs/>
        </w:rPr>
        <w:t>whole-school approach to safeguarding</w:t>
      </w:r>
      <w:r w:rsidRPr="00133EF3">
        <w:rPr>
          <w:rFonts w:ascii="Arial" w:hAnsi="Arial" w:cs="Arial"/>
          <w:bCs/>
        </w:rPr>
        <w:t>, tailored to their individual context, ethos, and community.</w:t>
      </w:r>
    </w:p>
    <w:p w14:paraId="07C5942D" w14:textId="77777777" w:rsidR="001366B9" w:rsidRPr="00133EF3" w:rsidRDefault="001366B9" w:rsidP="001366B9">
      <w:pPr>
        <w:numPr>
          <w:ilvl w:val="0"/>
          <w:numId w:val="1"/>
        </w:numPr>
        <w:rPr>
          <w:rFonts w:ascii="Arial" w:hAnsi="Arial" w:cs="Arial"/>
          <w:bCs/>
        </w:rPr>
      </w:pPr>
      <w:r w:rsidRPr="00133EF3">
        <w:rPr>
          <w:rFonts w:ascii="Arial" w:hAnsi="Arial" w:cs="Arial"/>
          <w:bCs/>
        </w:rPr>
        <w:t>Clarify the </w:t>
      </w:r>
      <w:r w:rsidRPr="00133EF3">
        <w:rPr>
          <w:rFonts w:ascii="Arial" w:hAnsi="Arial" w:cs="Arial"/>
          <w:b/>
          <w:bCs/>
        </w:rPr>
        <w:t>roles, responsibilities, and procedures</w:t>
      </w:r>
      <w:r w:rsidRPr="00133EF3">
        <w:rPr>
          <w:rFonts w:ascii="Arial" w:hAnsi="Arial" w:cs="Arial"/>
          <w:bCs/>
        </w:rPr>
        <w:t> for safeguarding children, including how concerns should be identified, reported, and managed.</w:t>
      </w:r>
    </w:p>
    <w:p w14:paraId="41D229C3" w14:textId="77777777" w:rsidR="001366B9" w:rsidRPr="00133EF3" w:rsidRDefault="001366B9" w:rsidP="001366B9">
      <w:pPr>
        <w:numPr>
          <w:ilvl w:val="0"/>
          <w:numId w:val="1"/>
        </w:numPr>
        <w:rPr>
          <w:rFonts w:ascii="Arial" w:hAnsi="Arial" w:cs="Arial"/>
          <w:bCs/>
        </w:rPr>
      </w:pPr>
      <w:r w:rsidRPr="00133EF3">
        <w:rPr>
          <w:rFonts w:ascii="Arial" w:hAnsi="Arial" w:cs="Arial"/>
          <w:bCs/>
        </w:rPr>
        <w:t xml:space="preserve">Promote </w:t>
      </w:r>
      <w:r w:rsidRPr="00133EF3">
        <w:rPr>
          <w:rFonts w:ascii="Arial" w:hAnsi="Arial" w:cs="Arial"/>
          <w:b/>
        </w:rPr>
        <w:t>consistency</w:t>
      </w:r>
      <w:r w:rsidRPr="00133EF3">
        <w:rPr>
          <w:rFonts w:ascii="Arial" w:hAnsi="Arial" w:cs="Arial"/>
          <w:bCs/>
        </w:rPr>
        <w:t xml:space="preserve">, </w:t>
      </w:r>
      <w:r w:rsidRPr="00133EF3">
        <w:rPr>
          <w:rFonts w:ascii="Arial" w:hAnsi="Arial" w:cs="Arial"/>
          <w:b/>
        </w:rPr>
        <w:t>compliance</w:t>
      </w:r>
      <w:r w:rsidRPr="00133EF3">
        <w:rPr>
          <w:rFonts w:ascii="Arial" w:hAnsi="Arial" w:cs="Arial"/>
          <w:bCs/>
        </w:rPr>
        <w:t xml:space="preserve">, and </w:t>
      </w:r>
      <w:r w:rsidRPr="00133EF3">
        <w:rPr>
          <w:rFonts w:ascii="Arial" w:hAnsi="Arial" w:cs="Arial"/>
          <w:b/>
        </w:rPr>
        <w:t>best practice</w:t>
      </w:r>
      <w:r w:rsidRPr="00133EF3">
        <w:rPr>
          <w:rFonts w:ascii="Arial" w:hAnsi="Arial" w:cs="Arial"/>
          <w:bCs/>
        </w:rPr>
        <w:t xml:space="preserve"> across Nottinghamshire education settings.</w:t>
      </w:r>
    </w:p>
    <w:p w14:paraId="3698E626" w14:textId="77777777" w:rsidR="001366B9" w:rsidRDefault="001366B9" w:rsidP="001366B9">
      <w:pPr>
        <w:rPr>
          <w:rFonts w:ascii="Arial" w:hAnsi="Arial" w:cs="Arial"/>
          <w:bCs/>
        </w:rPr>
      </w:pPr>
      <w:r>
        <w:rPr>
          <w:rFonts w:ascii="Arial" w:hAnsi="Arial" w:cs="Arial"/>
          <w:bCs/>
        </w:rPr>
        <w:t>The</w:t>
      </w:r>
      <w:r w:rsidRPr="00133EF3">
        <w:rPr>
          <w:rFonts w:ascii="Arial" w:hAnsi="Arial" w:cs="Arial"/>
          <w:bCs/>
        </w:rPr>
        <w:t xml:space="preserve"> template</w:t>
      </w:r>
      <w:r>
        <w:rPr>
          <w:rFonts w:ascii="Arial" w:hAnsi="Arial" w:cs="Arial"/>
          <w:bCs/>
        </w:rPr>
        <w:t xml:space="preserve"> provided </w:t>
      </w:r>
      <w:r w:rsidRPr="00133EF3">
        <w:rPr>
          <w:rFonts w:ascii="Arial" w:hAnsi="Arial" w:cs="Arial"/>
          <w:bCs/>
        </w:rPr>
        <w:t>is designed to be </w:t>
      </w:r>
      <w:r w:rsidRPr="00133EF3">
        <w:rPr>
          <w:rFonts w:ascii="Arial" w:hAnsi="Arial" w:cs="Arial"/>
          <w:b/>
          <w:bCs/>
          <w:i/>
          <w:iCs/>
          <w:color w:val="ED0000"/>
        </w:rPr>
        <w:t>customisable</w:t>
      </w:r>
      <w:r w:rsidRPr="00133EF3">
        <w:rPr>
          <w:rFonts w:ascii="Arial" w:hAnsi="Arial" w:cs="Arial"/>
          <w:bCs/>
        </w:rPr>
        <w:t xml:space="preserve"> with clearly marked sections for school-specific content and supported by practical tools and appendices to aid implementation.</w:t>
      </w:r>
      <w:r>
        <w:rPr>
          <w:rFonts w:ascii="Arial" w:hAnsi="Arial" w:cs="Arial"/>
          <w:bCs/>
        </w:rPr>
        <w:t xml:space="preserve"> </w:t>
      </w:r>
    </w:p>
    <w:p w14:paraId="22C1FE26" w14:textId="0908A86B" w:rsidR="001366B9" w:rsidRDefault="001366B9" w:rsidP="001366B9">
      <w:pPr>
        <w:rPr>
          <w:rFonts w:ascii="Arial" w:hAnsi="Arial" w:cs="Arial"/>
          <w:b/>
          <w:i/>
          <w:color w:val="FF0000"/>
        </w:rPr>
      </w:pPr>
      <w:r w:rsidRPr="00245A07">
        <w:rPr>
          <w:rFonts w:ascii="Arial" w:hAnsi="Arial" w:cs="Arial"/>
          <w:b/>
          <w:i/>
          <w:color w:val="FF0000"/>
        </w:rPr>
        <w:t>Please pay attention to any red italicised text.</w:t>
      </w:r>
      <w:r>
        <w:rPr>
          <w:rFonts w:ascii="Arial" w:hAnsi="Arial" w:cs="Arial"/>
          <w:b/>
          <w:i/>
          <w:color w:val="FF0000"/>
        </w:rPr>
        <w:t xml:space="preserve"> </w:t>
      </w:r>
      <w:r w:rsidRPr="00245A07">
        <w:rPr>
          <w:rFonts w:ascii="Arial" w:hAnsi="Arial" w:cs="Arial"/>
          <w:b/>
          <w:i/>
          <w:color w:val="FF0000"/>
        </w:rPr>
        <w:t xml:space="preserve">The red italicised text signifies where schools and their relevant parties must specify information that is specific to how </w:t>
      </w:r>
      <w:r>
        <w:rPr>
          <w:rFonts w:ascii="Arial" w:hAnsi="Arial" w:cs="Arial"/>
          <w:b/>
          <w:i/>
          <w:color w:val="FF0000"/>
        </w:rPr>
        <w:t>they</w:t>
      </w:r>
      <w:r w:rsidRPr="00245A07">
        <w:rPr>
          <w:rFonts w:ascii="Arial" w:hAnsi="Arial" w:cs="Arial"/>
          <w:b/>
          <w:i/>
          <w:color w:val="FF0000"/>
        </w:rPr>
        <w:t xml:space="preserve"> intend to keep children safe, free from abuse and risk of exploitation</w:t>
      </w:r>
      <w:r>
        <w:rPr>
          <w:rFonts w:ascii="Arial" w:hAnsi="Arial" w:cs="Arial"/>
          <w:b/>
          <w:i/>
          <w:color w:val="FF0000"/>
        </w:rPr>
        <w:t>.</w:t>
      </w:r>
      <w:r w:rsidR="00A30B27">
        <w:rPr>
          <w:rFonts w:ascii="Arial" w:hAnsi="Arial" w:cs="Arial"/>
          <w:b/>
          <w:i/>
          <w:color w:val="FF0000"/>
        </w:rPr>
        <w:t xml:space="preserve"> </w:t>
      </w:r>
    </w:p>
    <w:p w14:paraId="073FB014" w14:textId="77777777" w:rsidR="001366B9" w:rsidRPr="00B7502F" w:rsidRDefault="001366B9" w:rsidP="001366B9">
      <w:pPr>
        <w:rPr>
          <w:rFonts w:ascii="Arial" w:hAnsi="Arial" w:cs="Arial"/>
          <w:bCs/>
          <w:i/>
          <w:color w:val="FF0000"/>
        </w:rPr>
      </w:pPr>
      <w:r w:rsidRPr="00B7502F">
        <w:rPr>
          <w:rFonts w:ascii="Arial" w:hAnsi="Arial" w:cs="Arial"/>
          <w:bCs/>
        </w:rPr>
        <w:t>All content should be read and adjusted according to your school/learning environment profile. It should mirror your school’s safeguarding arrangements, and the procedures you have in place to manage, report/refer all child protection and safeguarding concerns.</w:t>
      </w:r>
    </w:p>
    <w:p w14:paraId="48EF2234" w14:textId="2D01B8D3" w:rsidR="0061467E" w:rsidRDefault="001366B9" w:rsidP="001366B9">
      <w:pPr>
        <w:rPr>
          <w:rFonts w:ascii="Arial" w:hAnsi="Arial" w:cs="Arial"/>
          <w:bCs/>
        </w:rPr>
      </w:pPr>
      <w:r w:rsidRPr="00B7502F">
        <w:rPr>
          <w:rFonts w:ascii="Arial" w:hAnsi="Arial" w:cs="Arial"/>
          <w:bCs/>
        </w:rPr>
        <w:t xml:space="preserve">This template from Nottinghamshire County Council is </w:t>
      </w:r>
      <w:r w:rsidRPr="00B7502F">
        <w:rPr>
          <w:rFonts w:ascii="Arial" w:hAnsi="Arial" w:cs="Arial"/>
          <w:b/>
          <w:u w:val="single"/>
        </w:rPr>
        <w:t>only a framework</w:t>
      </w:r>
      <w:r w:rsidRPr="00B7502F">
        <w:rPr>
          <w:rFonts w:ascii="Arial" w:hAnsi="Arial" w:cs="Arial"/>
          <w:bCs/>
        </w:rPr>
        <w:t xml:space="preserve"> and should be seen as a starting point for development to fit your school, academy, or college individual context.</w:t>
      </w:r>
      <w:r w:rsidR="00C556D7">
        <w:rPr>
          <w:rFonts w:ascii="Arial" w:hAnsi="Arial" w:cs="Arial"/>
          <w:bCs/>
        </w:rPr>
        <w:t xml:space="preserve"> </w:t>
      </w:r>
    </w:p>
    <w:p w14:paraId="7CDD7CCF" w14:textId="3F75DB41" w:rsidR="00BB7883" w:rsidRDefault="00172A27" w:rsidP="00520A09">
      <w:pPr>
        <w:rPr>
          <w:rFonts w:ascii="Arial" w:hAnsi="Arial" w:cs="Arial"/>
          <w:bCs/>
        </w:rPr>
      </w:pPr>
      <w:r w:rsidRPr="00172A27">
        <w:rPr>
          <w:rFonts w:ascii="Arial" w:hAnsi="Arial" w:cs="Arial"/>
          <w:bCs/>
        </w:rPr>
        <w:t>To ensure compliance with KCSIE 202</w:t>
      </w:r>
      <w:r w:rsidR="00736F04">
        <w:rPr>
          <w:rFonts w:ascii="Arial" w:hAnsi="Arial" w:cs="Arial"/>
          <w:bCs/>
        </w:rPr>
        <w:t>5</w:t>
      </w:r>
      <w:r w:rsidRPr="00172A27">
        <w:rPr>
          <w:rFonts w:ascii="Arial" w:hAnsi="Arial" w:cs="Arial"/>
          <w:bCs/>
        </w:rPr>
        <w:t>, your Child Protection Policy must be tailored to reflect the specific safeguarding needs of the children and young people on roll at your school, academy, college, or alternative provision setting. These needs will vary depending on the age range and context — for example, nursery, primary, secondary, post-16, and multi-academy trust settings. Where an academy is part of a multi-academy trust, it is essential that the policy content is agreed across the trust and reflects the safeguarding arrangements in place within each individual school.</w:t>
      </w:r>
      <w:r w:rsidRPr="00172A27">
        <w:rPr>
          <w:rFonts w:ascii="Arial" w:hAnsi="Arial" w:cs="Arial"/>
          <w:bCs/>
        </w:rPr>
        <w:br/>
        <w:t>Your policy should also address any known safeguarding issues within your school or local community and be aligned with the safeguarding procedures and expectations set out by Nottinghamshire Safeguarding Children Partnership.</w:t>
      </w:r>
    </w:p>
    <w:p w14:paraId="47C786B9" w14:textId="17D97D3C" w:rsidR="008E2F52" w:rsidRDefault="008E2F52" w:rsidP="00520A09">
      <w:pPr>
        <w:rPr>
          <w:rFonts w:ascii="Arial" w:hAnsi="Arial" w:cs="Arial"/>
          <w:bCs/>
        </w:rPr>
      </w:pPr>
      <w:r w:rsidRPr="00522557">
        <w:rPr>
          <w:rFonts w:ascii="Arial" w:hAnsi="Arial" w:cs="Arial"/>
          <w:bCs/>
        </w:rPr>
        <w:t>Once the Headteacher/Principal, leadership team, and Senior Designated Safeguarding Lead have reviewed and agreed the content of the Child Protection Policy, it should be formally approved at a full Governing Body or Trust Board meeting </w:t>
      </w:r>
      <w:r w:rsidRPr="00522557">
        <w:rPr>
          <w:rFonts w:ascii="Arial" w:hAnsi="Arial" w:cs="Arial"/>
        </w:rPr>
        <w:t>early in the autumn term. Following approval, the policy must be published on the school, academy, or college website, ensuring it is readily accessible to parents and carers, safegu</w:t>
      </w:r>
      <w:r w:rsidRPr="00522557">
        <w:rPr>
          <w:rFonts w:ascii="Arial" w:hAnsi="Arial" w:cs="Arial"/>
          <w:bCs/>
        </w:rPr>
        <w:t>arding partners, and the wider communit</w:t>
      </w:r>
      <w:r>
        <w:rPr>
          <w:rFonts w:ascii="Arial" w:hAnsi="Arial" w:cs="Arial"/>
          <w:bCs/>
        </w:rPr>
        <w:t>y.</w:t>
      </w:r>
    </w:p>
    <w:p w14:paraId="2D61C7C2" w14:textId="6EE03E82" w:rsidR="003565F5" w:rsidRDefault="003565F5" w:rsidP="003565F5">
      <w:pPr>
        <w:rPr>
          <w:rFonts w:ascii="Arial" w:hAnsi="Arial" w:cs="Arial"/>
          <w:b/>
          <w:sz w:val="28"/>
          <w:szCs w:val="28"/>
        </w:rPr>
      </w:pPr>
      <w:r>
        <w:rPr>
          <w:rFonts w:ascii="Arial" w:hAnsi="Arial" w:cs="Arial"/>
          <w:b/>
          <w:sz w:val="28"/>
          <w:szCs w:val="28"/>
        </w:rPr>
        <w:lastRenderedPageBreak/>
        <w:t>What other documents support the Child Protection Policy template?</w:t>
      </w:r>
    </w:p>
    <w:p w14:paraId="3BC37E9D" w14:textId="1E470E0D" w:rsidR="007845F6" w:rsidRDefault="00F107D6" w:rsidP="003565F5">
      <w:pPr>
        <w:rPr>
          <w:rFonts w:ascii="Arial" w:hAnsi="Arial" w:cs="Arial"/>
          <w:bCs/>
        </w:rPr>
      </w:pPr>
      <w:r w:rsidRPr="00A077D9">
        <w:rPr>
          <w:rFonts w:ascii="Arial" w:hAnsi="Arial" w:cs="Arial"/>
          <w:bCs/>
        </w:rPr>
        <w:t xml:space="preserve">There are three other documents </w:t>
      </w:r>
      <w:r w:rsidR="00A077D9" w:rsidRPr="00A077D9">
        <w:rPr>
          <w:rFonts w:ascii="Arial" w:hAnsi="Arial" w:cs="Arial"/>
          <w:bCs/>
        </w:rPr>
        <w:t>provided by Nottinghamshire County Council</w:t>
      </w:r>
      <w:r w:rsidR="00916455">
        <w:rPr>
          <w:rFonts w:ascii="Arial" w:hAnsi="Arial" w:cs="Arial"/>
          <w:bCs/>
        </w:rPr>
        <w:t xml:space="preserve"> to support the template.</w:t>
      </w:r>
    </w:p>
    <w:p w14:paraId="10BD5F1E" w14:textId="55814391" w:rsidR="00A077D9" w:rsidRDefault="00A077D9" w:rsidP="00A077D9">
      <w:pPr>
        <w:pStyle w:val="ListParagraph"/>
        <w:numPr>
          <w:ilvl w:val="0"/>
          <w:numId w:val="22"/>
        </w:numPr>
        <w:rPr>
          <w:rFonts w:ascii="Arial" w:hAnsi="Arial" w:cs="Arial"/>
          <w:bCs/>
        </w:rPr>
      </w:pPr>
      <w:r>
        <w:rPr>
          <w:rFonts w:ascii="Arial" w:hAnsi="Arial" w:cs="Arial"/>
          <w:bCs/>
        </w:rPr>
        <w:t xml:space="preserve">Nottinghamshire </w:t>
      </w:r>
      <w:r w:rsidR="00E92141">
        <w:rPr>
          <w:rFonts w:ascii="Arial" w:hAnsi="Arial" w:cs="Arial"/>
          <w:bCs/>
        </w:rPr>
        <w:t>County Safeguarding Flowchart</w:t>
      </w:r>
    </w:p>
    <w:p w14:paraId="2A6B6CC9" w14:textId="0324748A" w:rsidR="00E92141" w:rsidRDefault="00E92141" w:rsidP="00A077D9">
      <w:pPr>
        <w:pStyle w:val="ListParagraph"/>
        <w:numPr>
          <w:ilvl w:val="0"/>
          <w:numId w:val="22"/>
        </w:numPr>
        <w:rPr>
          <w:rFonts w:ascii="Arial" w:hAnsi="Arial" w:cs="Arial"/>
          <w:bCs/>
        </w:rPr>
      </w:pPr>
      <w:r>
        <w:rPr>
          <w:rFonts w:ascii="Arial" w:hAnsi="Arial" w:cs="Arial"/>
          <w:bCs/>
        </w:rPr>
        <w:t>Nottinghamshire County Guidance for Body Maps</w:t>
      </w:r>
    </w:p>
    <w:p w14:paraId="282B35FA" w14:textId="77777777" w:rsidR="00916455" w:rsidRDefault="00E92141" w:rsidP="00916455">
      <w:pPr>
        <w:pStyle w:val="ListParagraph"/>
        <w:numPr>
          <w:ilvl w:val="0"/>
          <w:numId w:val="22"/>
        </w:numPr>
        <w:rPr>
          <w:rFonts w:ascii="Arial" w:hAnsi="Arial" w:cs="Arial"/>
          <w:bCs/>
        </w:rPr>
      </w:pPr>
      <w:r>
        <w:rPr>
          <w:rFonts w:ascii="Arial" w:hAnsi="Arial" w:cs="Arial"/>
          <w:bCs/>
        </w:rPr>
        <w:t>Nottinghamshire County KCSIE 2025 Quiz</w:t>
      </w:r>
    </w:p>
    <w:p w14:paraId="4534458B" w14:textId="1AD1FC91" w:rsidR="003565F5" w:rsidRPr="00F11761" w:rsidRDefault="00916455" w:rsidP="00A4045D">
      <w:pPr>
        <w:rPr>
          <w:rFonts w:ascii="Arial" w:hAnsi="Arial" w:cs="Arial"/>
          <w:bCs/>
          <w:sz w:val="22"/>
          <w:szCs w:val="22"/>
        </w:rPr>
      </w:pPr>
      <w:r w:rsidRPr="00F11761">
        <w:rPr>
          <w:rFonts w:ascii="Arial" w:hAnsi="Arial" w:cs="Arial"/>
          <w:bCs/>
        </w:rPr>
        <w:t xml:space="preserve">The flowchart and body maps can either be downloaded as separate </w:t>
      </w:r>
      <w:r w:rsidR="00F11761" w:rsidRPr="00F11761">
        <w:rPr>
          <w:rFonts w:ascii="Arial" w:hAnsi="Arial" w:cs="Arial"/>
          <w:bCs/>
        </w:rPr>
        <w:t>documents,</w:t>
      </w:r>
      <w:r w:rsidRPr="00F11761">
        <w:rPr>
          <w:rFonts w:ascii="Arial" w:hAnsi="Arial" w:cs="Arial"/>
          <w:bCs/>
        </w:rPr>
        <w:t xml:space="preserve"> or </w:t>
      </w:r>
      <w:r w:rsidR="00535E1F" w:rsidRPr="00F11761">
        <w:rPr>
          <w:rFonts w:ascii="Arial" w:hAnsi="Arial" w:cs="Arial"/>
          <w:bCs/>
        </w:rPr>
        <w:t xml:space="preserve">an alternative version of the template can be found with these documents incorporated as appendices at the end of the </w:t>
      </w:r>
      <w:r w:rsidR="00F11761" w:rsidRPr="00F11761">
        <w:rPr>
          <w:rFonts w:ascii="Arial" w:hAnsi="Arial" w:cs="Arial"/>
          <w:bCs/>
        </w:rPr>
        <w:t>policy.</w:t>
      </w:r>
    </w:p>
    <w:p w14:paraId="72EFF855" w14:textId="43022AE4" w:rsidR="00A4045D" w:rsidRDefault="00A4045D" w:rsidP="00A4045D">
      <w:pPr>
        <w:rPr>
          <w:rFonts w:ascii="Arial" w:hAnsi="Arial" w:cs="Arial"/>
          <w:b/>
          <w:sz w:val="28"/>
          <w:szCs w:val="28"/>
        </w:rPr>
      </w:pPr>
      <w:r w:rsidRPr="001551E5">
        <w:rPr>
          <w:rFonts w:ascii="Arial" w:hAnsi="Arial" w:cs="Arial"/>
          <w:b/>
          <w:sz w:val="28"/>
          <w:szCs w:val="28"/>
        </w:rPr>
        <w:t>Contact</w:t>
      </w:r>
    </w:p>
    <w:p w14:paraId="06584D00" w14:textId="6BFB16F4" w:rsidR="00466BC8" w:rsidRPr="00A4045D" w:rsidRDefault="00A4045D" w:rsidP="00A4045D">
      <w:pPr>
        <w:rPr>
          <w:rFonts w:ascii="Arial" w:hAnsi="Arial" w:cs="Arial"/>
          <w:b/>
          <w:sz w:val="28"/>
          <w:szCs w:val="28"/>
        </w:rPr>
      </w:pPr>
      <w:r>
        <w:rPr>
          <w:rFonts w:ascii="Arial" w:hAnsi="Arial" w:cs="Arial"/>
          <w:bCs/>
        </w:rPr>
        <w:t>Should you have any queries regarding this guidance or policy template please contact</w:t>
      </w:r>
      <w:r w:rsidR="005F61AD">
        <w:rPr>
          <w:rFonts w:ascii="Arial" w:hAnsi="Arial" w:cs="Arial"/>
          <w:bCs/>
        </w:rPr>
        <w:t>:</w:t>
      </w:r>
      <w:r>
        <w:rPr>
          <w:rFonts w:ascii="Arial" w:hAnsi="Arial" w:cs="Arial"/>
          <w:bCs/>
        </w:rPr>
        <w:t xml:space="preserve"> </w:t>
      </w:r>
      <w:r>
        <w:rPr>
          <w:rFonts w:ascii="Arial" w:hAnsi="Arial" w:cs="Arial"/>
          <w:bCs/>
        </w:rPr>
        <w:br/>
        <w:t>Zain Iqbal – Safeguarding Children in Education Officer</w:t>
      </w:r>
      <w:r>
        <w:rPr>
          <w:rFonts w:ascii="Arial" w:hAnsi="Arial" w:cs="Arial"/>
          <w:bCs/>
        </w:rPr>
        <w:br/>
        <w:t xml:space="preserve">Email: </w:t>
      </w:r>
      <w:hyperlink r:id="rId36" w:history="1">
        <w:r w:rsidRPr="002A6B11">
          <w:rPr>
            <w:rStyle w:val="Hyperlink"/>
            <w:rFonts w:ascii="Arial" w:hAnsi="Arial" w:cs="Arial"/>
            <w:bCs/>
          </w:rPr>
          <w:t>zain.iqbal@nottscc.gov.uk</w:t>
        </w:r>
      </w:hyperlink>
      <w:r w:rsidR="005F61AD">
        <w:rPr>
          <w:rFonts w:ascii="Arial" w:hAnsi="Arial" w:cs="Arial"/>
          <w:bCs/>
        </w:rPr>
        <w:br/>
      </w:r>
      <w:r>
        <w:rPr>
          <w:rFonts w:ascii="Arial" w:hAnsi="Arial" w:cs="Arial"/>
          <w:bCs/>
        </w:rPr>
        <w:t xml:space="preserve">Phone: </w:t>
      </w:r>
      <w:r w:rsidRPr="00A4045D">
        <w:rPr>
          <w:rFonts w:ascii="Arial" w:hAnsi="Arial" w:cs="Arial"/>
          <w:bCs/>
        </w:rPr>
        <w:t>07824482429</w:t>
      </w:r>
    </w:p>
    <w:sectPr w:rsidR="00466BC8" w:rsidRPr="00A4045D" w:rsidSect="00680D6A">
      <w:pgSz w:w="11906" w:h="16838"/>
      <w:pgMar w:top="568"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CE8A" w14:textId="77777777" w:rsidR="00BF52AC" w:rsidRDefault="00BF52AC" w:rsidP="005D3B9E">
      <w:pPr>
        <w:spacing w:after="0" w:line="240" w:lineRule="auto"/>
      </w:pPr>
      <w:r>
        <w:separator/>
      </w:r>
    </w:p>
  </w:endnote>
  <w:endnote w:type="continuationSeparator" w:id="0">
    <w:p w14:paraId="068A9E59" w14:textId="77777777" w:rsidR="00BF52AC" w:rsidRDefault="00BF52AC" w:rsidP="005D3B9E">
      <w:pPr>
        <w:spacing w:after="0" w:line="240" w:lineRule="auto"/>
      </w:pPr>
      <w:r>
        <w:continuationSeparator/>
      </w:r>
    </w:p>
  </w:endnote>
  <w:endnote w:id="1">
    <w:p w14:paraId="6B0A72D0" w14:textId="0E592315" w:rsidR="000B6F63" w:rsidRPr="00557752" w:rsidRDefault="000B6F63" w:rsidP="00557752">
      <w:pPr>
        <w:rPr>
          <w:rFonts w:cs="Arial"/>
          <w:sz w:val="22"/>
          <w:szCs w:val="22"/>
        </w:rPr>
      </w:pPr>
      <w:r>
        <w:rPr>
          <w:rStyle w:val="EndnoteReference"/>
        </w:rPr>
        <w:endnoteRef/>
      </w:r>
      <w:r>
        <w:t xml:space="preserve"> </w:t>
      </w:r>
      <w:r w:rsidRPr="00220C08">
        <w:rPr>
          <w:rFonts w:cs="Arial"/>
          <w:sz w:val="20"/>
          <w:szCs w:val="20"/>
        </w:rPr>
        <w:t>‘school’ means: all schools whether maintained, non-maintained or independent schools (including academies, free schools, and alternative provision academies), maintained nursery schools and pupil referral units – KCSIE (2025)</w:t>
      </w:r>
    </w:p>
  </w:endnote>
  <w:endnote w:id="2">
    <w:p w14:paraId="574BB981" w14:textId="5F43E0A2" w:rsidR="000B6F63" w:rsidRPr="00763D37" w:rsidRDefault="000B6F63" w:rsidP="00763D37">
      <w:pPr>
        <w:spacing w:line="240" w:lineRule="atLeast"/>
        <w:jc w:val="both"/>
        <w:rPr>
          <w:rFonts w:cs="Arial"/>
          <w:sz w:val="20"/>
          <w:szCs w:val="20"/>
        </w:rPr>
      </w:pPr>
      <w:r>
        <w:rPr>
          <w:rStyle w:val="EndnoteReference"/>
        </w:rPr>
        <w:endnoteRef/>
      </w:r>
      <w:r>
        <w:t xml:space="preserve"> </w:t>
      </w:r>
      <w:r w:rsidRPr="00220C08">
        <w:rPr>
          <w:rFonts w:cs="Arial"/>
          <w:sz w:val="20"/>
          <w:szCs w:val="20"/>
        </w:rPr>
        <w:t>‘college’ means further education colleges and sixth-form colleges as established under the Further and Higher Education Act 1992 and institutions designated as being within the further education sector. College also means providers of post 16 Education as set out in the Apprenticeships, Skills, Children and Learning Act 2009 (as amended) 16-19 Academies, Special Post-16 institutions and Independent Training Providers. For colleges, the guidance relates to their responsibilities towards children who are receiving education or training at these institutions.</w:t>
      </w:r>
    </w:p>
  </w:endnote>
  <w:endnote w:id="3">
    <w:p w14:paraId="39120698" w14:textId="431A757F" w:rsidR="00FA2FBA" w:rsidRPr="00FA2FBA" w:rsidRDefault="00FA2FBA" w:rsidP="00FA2FBA">
      <w:pPr>
        <w:autoSpaceDE w:val="0"/>
        <w:autoSpaceDN w:val="0"/>
        <w:adjustRightInd w:val="0"/>
        <w:rPr>
          <w:rFonts w:eastAsia="Arial" w:cs="Arial"/>
          <w:b/>
          <w:spacing w:val="1"/>
          <w:sz w:val="22"/>
          <w:szCs w:val="22"/>
        </w:rPr>
      </w:pPr>
      <w:r>
        <w:rPr>
          <w:rStyle w:val="EndnoteReference"/>
        </w:rPr>
        <w:endnoteRef/>
      </w:r>
      <w:r>
        <w:t xml:space="preserve"> </w:t>
      </w:r>
      <w:r w:rsidRPr="00FA2FBA">
        <w:rPr>
          <w:rFonts w:eastAsia="Arial" w:cs="Arial"/>
          <w:bCs/>
          <w:spacing w:val="-3"/>
          <w:sz w:val="20"/>
          <w:szCs w:val="20"/>
        </w:rPr>
        <w:t>KCSIE 2025</w:t>
      </w:r>
      <w:r w:rsidRPr="00FA2FBA">
        <w:rPr>
          <w:rFonts w:eastAsia="Arial" w:cs="Arial"/>
          <w:bCs/>
          <w:spacing w:val="1"/>
          <w:sz w:val="20"/>
          <w:szCs w:val="20"/>
        </w:rPr>
        <w:t xml:space="preserve"> </w:t>
      </w:r>
      <w:r w:rsidRPr="00FA2FBA">
        <w:rPr>
          <w:rFonts w:eastAsia="Arial" w:cs="Arial"/>
          <w:bCs/>
          <w:sz w:val="20"/>
          <w:szCs w:val="20"/>
        </w:rPr>
        <w:t>s</w:t>
      </w:r>
      <w:r w:rsidRPr="00FA2FBA">
        <w:rPr>
          <w:rFonts w:eastAsia="Arial" w:cs="Arial"/>
          <w:bCs/>
          <w:spacing w:val="1"/>
          <w:sz w:val="20"/>
          <w:szCs w:val="20"/>
        </w:rPr>
        <w:t>e</w:t>
      </w:r>
      <w:r w:rsidRPr="00FA2FBA">
        <w:rPr>
          <w:rFonts w:eastAsia="Arial" w:cs="Arial"/>
          <w:bCs/>
          <w:sz w:val="20"/>
          <w:szCs w:val="20"/>
        </w:rPr>
        <w:t>ts</w:t>
      </w:r>
      <w:r w:rsidRPr="00FA2FBA">
        <w:rPr>
          <w:rFonts w:eastAsia="Arial" w:cs="Arial"/>
          <w:bCs/>
          <w:spacing w:val="1"/>
          <w:sz w:val="20"/>
          <w:szCs w:val="20"/>
        </w:rPr>
        <w:t xml:space="preserve"> ou</w:t>
      </w:r>
      <w:r w:rsidRPr="00FA2FBA">
        <w:rPr>
          <w:rFonts w:eastAsia="Arial" w:cs="Arial"/>
          <w:bCs/>
          <w:sz w:val="20"/>
          <w:szCs w:val="20"/>
        </w:rPr>
        <w:t>t</w:t>
      </w:r>
      <w:r w:rsidRPr="00FA2FBA">
        <w:rPr>
          <w:rFonts w:eastAsia="Arial" w:cs="Arial"/>
          <w:bCs/>
          <w:spacing w:val="-2"/>
          <w:sz w:val="20"/>
          <w:szCs w:val="20"/>
        </w:rPr>
        <w:t xml:space="preserve"> w</w:t>
      </w:r>
      <w:r w:rsidRPr="00FA2FBA">
        <w:rPr>
          <w:rFonts w:eastAsia="Arial" w:cs="Arial"/>
          <w:bCs/>
          <w:spacing w:val="1"/>
          <w:sz w:val="20"/>
          <w:szCs w:val="20"/>
        </w:rPr>
        <w:t>ha</w:t>
      </w:r>
      <w:r w:rsidRPr="00FA2FBA">
        <w:rPr>
          <w:rFonts w:eastAsia="Arial" w:cs="Arial"/>
          <w:bCs/>
          <w:sz w:val="20"/>
          <w:szCs w:val="20"/>
        </w:rPr>
        <w:t>t</w:t>
      </w:r>
      <w:r w:rsidRPr="00FA2FBA">
        <w:rPr>
          <w:rFonts w:eastAsia="Arial" w:cs="Arial"/>
          <w:bCs/>
          <w:spacing w:val="1"/>
          <w:sz w:val="20"/>
          <w:szCs w:val="20"/>
        </w:rPr>
        <w:t xml:space="preserve"> </w:t>
      </w:r>
      <w:r w:rsidRPr="00FA2FBA">
        <w:rPr>
          <w:rFonts w:eastAsia="Arial" w:cs="Arial"/>
          <w:bCs/>
          <w:sz w:val="20"/>
          <w:szCs w:val="20"/>
        </w:rPr>
        <w:t>sc</w:t>
      </w:r>
      <w:r w:rsidRPr="00FA2FBA">
        <w:rPr>
          <w:rFonts w:eastAsia="Arial" w:cs="Arial"/>
          <w:bCs/>
          <w:spacing w:val="1"/>
          <w:sz w:val="20"/>
          <w:szCs w:val="20"/>
        </w:rPr>
        <w:t>hoo</w:t>
      </w:r>
      <w:r w:rsidRPr="00FA2FBA">
        <w:rPr>
          <w:rFonts w:eastAsia="Arial" w:cs="Arial"/>
          <w:bCs/>
          <w:sz w:val="20"/>
          <w:szCs w:val="20"/>
        </w:rPr>
        <w:t>ls</w:t>
      </w:r>
      <w:r w:rsidRPr="00FA2FBA">
        <w:rPr>
          <w:rFonts w:eastAsia="Arial" w:cs="Arial"/>
          <w:bCs/>
          <w:spacing w:val="-2"/>
          <w:sz w:val="20"/>
          <w:szCs w:val="20"/>
        </w:rPr>
        <w:t xml:space="preserve"> </w:t>
      </w:r>
      <w:r w:rsidRPr="00FA2FBA">
        <w:rPr>
          <w:rFonts w:eastAsia="Arial" w:cs="Arial"/>
          <w:bCs/>
          <w:spacing w:val="1"/>
          <w:sz w:val="20"/>
          <w:szCs w:val="20"/>
        </w:rPr>
        <w:t>an</w:t>
      </w:r>
      <w:r w:rsidRPr="00FA2FBA">
        <w:rPr>
          <w:rFonts w:eastAsia="Arial" w:cs="Arial"/>
          <w:bCs/>
          <w:sz w:val="20"/>
          <w:szCs w:val="20"/>
        </w:rPr>
        <w:t>d</w:t>
      </w:r>
      <w:r w:rsidRPr="00FA2FBA">
        <w:rPr>
          <w:rFonts w:eastAsia="Arial" w:cs="Arial"/>
          <w:bCs/>
          <w:spacing w:val="1"/>
          <w:sz w:val="20"/>
          <w:szCs w:val="20"/>
        </w:rPr>
        <w:t xml:space="preserve"> </w:t>
      </w:r>
      <w:r w:rsidRPr="00FA2FBA">
        <w:rPr>
          <w:rFonts w:eastAsia="Arial" w:cs="Arial"/>
          <w:bCs/>
          <w:spacing w:val="-2"/>
          <w:sz w:val="20"/>
          <w:szCs w:val="20"/>
        </w:rPr>
        <w:t>c</w:t>
      </w:r>
      <w:r w:rsidRPr="00FA2FBA">
        <w:rPr>
          <w:rFonts w:eastAsia="Arial" w:cs="Arial"/>
          <w:bCs/>
          <w:spacing w:val="1"/>
          <w:sz w:val="20"/>
          <w:szCs w:val="20"/>
        </w:rPr>
        <w:t>o</w:t>
      </w:r>
      <w:r w:rsidRPr="00FA2FBA">
        <w:rPr>
          <w:rFonts w:eastAsia="Arial" w:cs="Arial"/>
          <w:bCs/>
          <w:sz w:val="20"/>
          <w:szCs w:val="20"/>
        </w:rPr>
        <w:t>l</w:t>
      </w:r>
      <w:r w:rsidRPr="00FA2FBA">
        <w:rPr>
          <w:rFonts w:eastAsia="Arial" w:cs="Arial"/>
          <w:bCs/>
          <w:spacing w:val="-1"/>
          <w:sz w:val="20"/>
          <w:szCs w:val="20"/>
        </w:rPr>
        <w:t>l</w:t>
      </w:r>
      <w:r w:rsidRPr="00FA2FBA">
        <w:rPr>
          <w:rFonts w:eastAsia="Arial" w:cs="Arial"/>
          <w:bCs/>
          <w:spacing w:val="1"/>
          <w:sz w:val="20"/>
          <w:szCs w:val="20"/>
        </w:rPr>
        <w:t>e</w:t>
      </w:r>
      <w:r w:rsidRPr="00FA2FBA">
        <w:rPr>
          <w:rFonts w:eastAsia="Arial" w:cs="Arial"/>
          <w:bCs/>
          <w:spacing w:val="-1"/>
          <w:sz w:val="20"/>
          <w:szCs w:val="20"/>
        </w:rPr>
        <w:t>g</w:t>
      </w:r>
      <w:r w:rsidRPr="00FA2FBA">
        <w:rPr>
          <w:rFonts w:eastAsia="Arial" w:cs="Arial"/>
          <w:bCs/>
          <w:spacing w:val="1"/>
          <w:sz w:val="20"/>
          <w:szCs w:val="20"/>
        </w:rPr>
        <w:t>e</w:t>
      </w:r>
      <w:r w:rsidRPr="00FA2FBA">
        <w:rPr>
          <w:rFonts w:eastAsia="Arial" w:cs="Arial"/>
          <w:bCs/>
          <w:sz w:val="20"/>
          <w:szCs w:val="20"/>
        </w:rPr>
        <w:t xml:space="preserve">s </w:t>
      </w:r>
      <w:r w:rsidRPr="00FA2FBA">
        <w:rPr>
          <w:rFonts w:eastAsia="Arial" w:cs="Arial"/>
          <w:bCs/>
          <w:sz w:val="20"/>
          <w:szCs w:val="20"/>
          <w:u w:val="single"/>
        </w:rPr>
        <w:t xml:space="preserve">should </w:t>
      </w:r>
      <w:r w:rsidRPr="00FA2FBA">
        <w:rPr>
          <w:rFonts w:eastAsia="Arial" w:cs="Arial"/>
          <w:bCs/>
          <w:sz w:val="20"/>
          <w:szCs w:val="20"/>
        </w:rPr>
        <w:t xml:space="preserve">and </w:t>
      </w:r>
      <w:r w:rsidRPr="00FA2FBA">
        <w:rPr>
          <w:rFonts w:eastAsia="Arial" w:cs="Arial"/>
          <w:bCs/>
          <w:sz w:val="20"/>
          <w:szCs w:val="20"/>
          <w:u w:val="single"/>
        </w:rPr>
        <w:t xml:space="preserve">must </w:t>
      </w:r>
      <w:r w:rsidRPr="00FA2FBA">
        <w:rPr>
          <w:rFonts w:eastAsia="Arial" w:cs="Arial"/>
          <w:bCs/>
          <w:spacing w:val="-1"/>
          <w:sz w:val="20"/>
          <w:szCs w:val="20"/>
        </w:rPr>
        <w:t>d</w:t>
      </w:r>
      <w:r w:rsidRPr="00FA2FBA">
        <w:rPr>
          <w:rFonts w:eastAsia="Arial" w:cs="Arial"/>
          <w:bCs/>
          <w:sz w:val="20"/>
          <w:szCs w:val="20"/>
        </w:rPr>
        <w:t>o</w:t>
      </w:r>
      <w:r w:rsidRPr="00FA2FBA">
        <w:rPr>
          <w:rFonts w:eastAsia="Arial" w:cs="Arial"/>
          <w:bCs/>
          <w:spacing w:val="1"/>
          <w:sz w:val="20"/>
          <w:szCs w:val="20"/>
        </w:rPr>
        <w:t xml:space="preserve"> t</w:t>
      </w:r>
      <w:r w:rsidRPr="00FA2FBA">
        <w:rPr>
          <w:rFonts w:eastAsia="Arial" w:cs="Arial"/>
          <w:bCs/>
          <w:sz w:val="20"/>
          <w:szCs w:val="20"/>
        </w:rPr>
        <w:t>o</w:t>
      </w:r>
      <w:r w:rsidRPr="00FA2FBA">
        <w:rPr>
          <w:rFonts w:eastAsia="Arial" w:cs="Arial"/>
          <w:bCs/>
          <w:spacing w:val="-1"/>
          <w:sz w:val="20"/>
          <w:szCs w:val="20"/>
        </w:rPr>
        <w:t xml:space="preserve"> </w:t>
      </w:r>
      <w:r w:rsidRPr="00FA2FBA">
        <w:rPr>
          <w:rFonts w:eastAsia="Arial" w:cs="Arial"/>
          <w:bCs/>
          <w:sz w:val="20"/>
          <w:szCs w:val="20"/>
        </w:rPr>
        <w:t>s</w:t>
      </w:r>
      <w:r w:rsidRPr="00FA2FBA">
        <w:rPr>
          <w:rFonts w:eastAsia="Arial" w:cs="Arial"/>
          <w:bCs/>
          <w:spacing w:val="-1"/>
          <w:sz w:val="20"/>
          <w:szCs w:val="20"/>
        </w:rPr>
        <w:t>a</w:t>
      </w:r>
      <w:r w:rsidRPr="00FA2FBA">
        <w:rPr>
          <w:rFonts w:eastAsia="Arial" w:cs="Arial"/>
          <w:bCs/>
          <w:sz w:val="20"/>
          <w:szCs w:val="20"/>
        </w:rPr>
        <w:t>f</w:t>
      </w:r>
      <w:r w:rsidRPr="00FA2FBA">
        <w:rPr>
          <w:rFonts w:eastAsia="Arial" w:cs="Arial"/>
          <w:bCs/>
          <w:spacing w:val="1"/>
          <w:sz w:val="20"/>
          <w:szCs w:val="20"/>
        </w:rPr>
        <w:t>e</w:t>
      </w:r>
      <w:r w:rsidRPr="00FA2FBA">
        <w:rPr>
          <w:rFonts w:eastAsia="Arial" w:cs="Arial"/>
          <w:bCs/>
          <w:spacing w:val="-1"/>
          <w:sz w:val="20"/>
          <w:szCs w:val="20"/>
        </w:rPr>
        <w:t>g</w:t>
      </w:r>
      <w:r w:rsidRPr="00FA2FBA">
        <w:rPr>
          <w:rFonts w:eastAsia="Arial" w:cs="Arial"/>
          <w:bCs/>
          <w:spacing w:val="1"/>
          <w:sz w:val="20"/>
          <w:szCs w:val="20"/>
        </w:rPr>
        <w:t>ua</w:t>
      </w:r>
      <w:r w:rsidRPr="00FA2FBA">
        <w:rPr>
          <w:rFonts w:eastAsia="Arial" w:cs="Arial"/>
          <w:bCs/>
          <w:sz w:val="20"/>
          <w:szCs w:val="20"/>
        </w:rPr>
        <w:t>rd children</w:t>
      </w:r>
      <w:r w:rsidRPr="00FA2FBA">
        <w:rPr>
          <w:rFonts w:eastAsia="Arial" w:cs="Arial"/>
          <w:bCs/>
          <w:spacing w:val="1"/>
          <w:sz w:val="20"/>
          <w:szCs w:val="20"/>
        </w:rPr>
        <w:t>. The changes this year have been classed a technical change only and aren’t substantive. It is important to remember that KCSIE is for information only and the final draft will be published for September.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4A131" w14:textId="77777777" w:rsidR="00BF52AC" w:rsidRDefault="00BF52AC" w:rsidP="005D3B9E">
      <w:pPr>
        <w:spacing w:after="0" w:line="240" w:lineRule="auto"/>
      </w:pPr>
      <w:r>
        <w:separator/>
      </w:r>
    </w:p>
  </w:footnote>
  <w:footnote w:type="continuationSeparator" w:id="0">
    <w:p w14:paraId="2AEA950B" w14:textId="77777777" w:rsidR="00BF52AC" w:rsidRDefault="00BF52AC" w:rsidP="005D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E25"/>
    <w:multiLevelType w:val="hybridMultilevel"/>
    <w:tmpl w:val="353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3ECC"/>
    <w:multiLevelType w:val="multilevel"/>
    <w:tmpl w:val="931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0C00"/>
    <w:multiLevelType w:val="multilevel"/>
    <w:tmpl w:val="AEACA5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47E25"/>
    <w:multiLevelType w:val="hybridMultilevel"/>
    <w:tmpl w:val="55D8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1785D"/>
    <w:multiLevelType w:val="hybridMultilevel"/>
    <w:tmpl w:val="D58A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81226"/>
    <w:multiLevelType w:val="hybridMultilevel"/>
    <w:tmpl w:val="FF76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944E3"/>
    <w:multiLevelType w:val="multilevel"/>
    <w:tmpl w:val="DEE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2015C"/>
    <w:multiLevelType w:val="multilevel"/>
    <w:tmpl w:val="A8C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43753"/>
    <w:multiLevelType w:val="multilevel"/>
    <w:tmpl w:val="99501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6"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5D70C3"/>
    <w:multiLevelType w:val="hybridMultilevel"/>
    <w:tmpl w:val="5082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4267B"/>
    <w:multiLevelType w:val="multilevel"/>
    <w:tmpl w:val="E1F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26D69"/>
    <w:multiLevelType w:val="multilevel"/>
    <w:tmpl w:val="3CC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546695"/>
    <w:multiLevelType w:val="multilevel"/>
    <w:tmpl w:val="7DE8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37F13"/>
    <w:multiLevelType w:val="hybridMultilevel"/>
    <w:tmpl w:val="AEF6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053A0"/>
    <w:multiLevelType w:val="multilevel"/>
    <w:tmpl w:val="C51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A358A8"/>
    <w:multiLevelType w:val="multilevel"/>
    <w:tmpl w:val="C0B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773EBB"/>
    <w:multiLevelType w:val="multilevel"/>
    <w:tmpl w:val="87C8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30762E"/>
    <w:multiLevelType w:val="multilevel"/>
    <w:tmpl w:val="42A2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A6E09"/>
    <w:multiLevelType w:val="hybridMultilevel"/>
    <w:tmpl w:val="5DB2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071E6"/>
    <w:multiLevelType w:val="multilevel"/>
    <w:tmpl w:val="910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369B2"/>
    <w:multiLevelType w:val="multilevel"/>
    <w:tmpl w:val="5C4C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844826"/>
    <w:multiLevelType w:val="hybridMultilevel"/>
    <w:tmpl w:val="2CE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46137">
    <w:abstractNumId w:val="11"/>
  </w:num>
  <w:num w:numId="2" w16cid:durableId="135687735">
    <w:abstractNumId w:val="21"/>
  </w:num>
  <w:num w:numId="3" w16cid:durableId="170804299">
    <w:abstractNumId w:val="12"/>
  </w:num>
  <w:num w:numId="4" w16cid:durableId="1377045737">
    <w:abstractNumId w:val="7"/>
  </w:num>
  <w:num w:numId="5" w16cid:durableId="18431304">
    <w:abstractNumId w:val="1"/>
  </w:num>
  <w:num w:numId="6" w16cid:durableId="154148369">
    <w:abstractNumId w:val="4"/>
  </w:num>
  <w:num w:numId="7" w16cid:durableId="281961099">
    <w:abstractNumId w:val="13"/>
  </w:num>
  <w:num w:numId="8" w16cid:durableId="1915048695">
    <w:abstractNumId w:val="5"/>
  </w:num>
  <w:num w:numId="9" w16cid:durableId="2110001498">
    <w:abstractNumId w:val="10"/>
  </w:num>
  <w:num w:numId="10" w16cid:durableId="1069814990">
    <w:abstractNumId w:val="19"/>
  </w:num>
  <w:num w:numId="11" w16cid:durableId="1155872824">
    <w:abstractNumId w:val="14"/>
  </w:num>
  <w:num w:numId="12" w16cid:durableId="1613053208">
    <w:abstractNumId w:val="20"/>
  </w:num>
  <w:num w:numId="13" w16cid:durableId="1317732777">
    <w:abstractNumId w:val="2"/>
  </w:num>
  <w:num w:numId="14" w16cid:durableId="1700428934">
    <w:abstractNumId w:val="16"/>
  </w:num>
  <w:num w:numId="15" w16cid:durableId="882712585">
    <w:abstractNumId w:val="15"/>
  </w:num>
  <w:num w:numId="16" w16cid:durableId="1357193481">
    <w:abstractNumId w:val="0"/>
  </w:num>
  <w:num w:numId="17" w16cid:durableId="2131624533">
    <w:abstractNumId w:val="9"/>
  </w:num>
  <w:num w:numId="18" w16cid:durableId="1148325051">
    <w:abstractNumId w:val="3"/>
  </w:num>
  <w:num w:numId="19" w16cid:durableId="976298641">
    <w:abstractNumId w:val="8"/>
  </w:num>
  <w:num w:numId="20" w16cid:durableId="1297565673">
    <w:abstractNumId w:val="6"/>
  </w:num>
  <w:num w:numId="21" w16cid:durableId="1399476411">
    <w:abstractNumId w:val="17"/>
  </w:num>
  <w:num w:numId="22" w16cid:durableId="801852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80"/>
    <w:rsid w:val="00004182"/>
    <w:rsid w:val="000109CD"/>
    <w:rsid w:val="00012EB5"/>
    <w:rsid w:val="000233DD"/>
    <w:rsid w:val="0003011E"/>
    <w:rsid w:val="00030291"/>
    <w:rsid w:val="0004393F"/>
    <w:rsid w:val="0004540A"/>
    <w:rsid w:val="000677D6"/>
    <w:rsid w:val="00081650"/>
    <w:rsid w:val="000862DB"/>
    <w:rsid w:val="000869BE"/>
    <w:rsid w:val="000A06FD"/>
    <w:rsid w:val="000A423E"/>
    <w:rsid w:val="000B6F63"/>
    <w:rsid w:val="000C176D"/>
    <w:rsid w:val="000C1F88"/>
    <w:rsid w:val="000C62A0"/>
    <w:rsid w:val="000E2280"/>
    <w:rsid w:val="000F1DDC"/>
    <w:rsid w:val="00114AAE"/>
    <w:rsid w:val="001309F1"/>
    <w:rsid w:val="00133EF3"/>
    <w:rsid w:val="001366B9"/>
    <w:rsid w:val="001551E5"/>
    <w:rsid w:val="00165E8A"/>
    <w:rsid w:val="00166F30"/>
    <w:rsid w:val="00167C85"/>
    <w:rsid w:val="00172A27"/>
    <w:rsid w:val="00185A7D"/>
    <w:rsid w:val="001978CC"/>
    <w:rsid w:val="00197C6A"/>
    <w:rsid w:val="001A316F"/>
    <w:rsid w:val="001B553C"/>
    <w:rsid w:val="001B6C63"/>
    <w:rsid w:val="001C03CC"/>
    <w:rsid w:val="001C24AF"/>
    <w:rsid w:val="001C7E87"/>
    <w:rsid w:val="001D0A26"/>
    <w:rsid w:val="001E6F1C"/>
    <w:rsid w:val="001F7A99"/>
    <w:rsid w:val="00203403"/>
    <w:rsid w:val="00206AAB"/>
    <w:rsid w:val="00215A79"/>
    <w:rsid w:val="00220C08"/>
    <w:rsid w:val="00232D26"/>
    <w:rsid w:val="0023791F"/>
    <w:rsid w:val="00240C24"/>
    <w:rsid w:val="00243BE6"/>
    <w:rsid w:val="00245A07"/>
    <w:rsid w:val="00250A70"/>
    <w:rsid w:val="0026556A"/>
    <w:rsid w:val="00267A46"/>
    <w:rsid w:val="00284090"/>
    <w:rsid w:val="0029025D"/>
    <w:rsid w:val="002911A3"/>
    <w:rsid w:val="002B14B1"/>
    <w:rsid w:val="002B2C0E"/>
    <w:rsid w:val="002B3363"/>
    <w:rsid w:val="002D0136"/>
    <w:rsid w:val="002E0EC3"/>
    <w:rsid w:val="002E45D9"/>
    <w:rsid w:val="002E5E92"/>
    <w:rsid w:val="002E7209"/>
    <w:rsid w:val="002F5430"/>
    <w:rsid w:val="00304AC4"/>
    <w:rsid w:val="00314B6B"/>
    <w:rsid w:val="00316693"/>
    <w:rsid w:val="00317D3D"/>
    <w:rsid w:val="00325C0C"/>
    <w:rsid w:val="0032630D"/>
    <w:rsid w:val="00332A12"/>
    <w:rsid w:val="0033580C"/>
    <w:rsid w:val="00341AD5"/>
    <w:rsid w:val="003420AF"/>
    <w:rsid w:val="0034513F"/>
    <w:rsid w:val="00354B31"/>
    <w:rsid w:val="003565F5"/>
    <w:rsid w:val="003611DE"/>
    <w:rsid w:val="00363823"/>
    <w:rsid w:val="00364CED"/>
    <w:rsid w:val="00372436"/>
    <w:rsid w:val="00373C50"/>
    <w:rsid w:val="00384020"/>
    <w:rsid w:val="003851CA"/>
    <w:rsid w:val="003927FA"/>
    <w:rsid w:val="003968B9"/>
    <w:rsid w:val="00397636"/>
    <w:rsid w:val="003A17C5"/>
    <w:rsid w:val="003B2CC3"/>
    <w:rsid w:val="003B61FA"/>
    <w:rsid w:val="003D3243"/>
    <w:rsid w:val="003D4D70"/>
    <w:rsid w:val="003D764E"/>
    <w:rsid w:val="003E090E"/>
    <w:rsid w:val="003E72C3"/>
    <w:rsid w:val="003F3E83"/>
    <w:rsid w:val="0041137F"/>
    <w:rsid w:val="00425B00"/>
    <w:rsid w:val="0043563D"/>
    <w:rsid w:val="00437788"/>
    <w:rsid w:val="0046159A"/>
    <w:rsid w:val="00461E46"/>
    <w:rsid w:val="00465CFB"/>
    <w:rsid w:val="00465D70"/>
    <w:rsid w:val="00466BC8"/>
    <w:rsid w:val="00471A86"/>
    <w:rsid w:val="0047303E"/>
    <w:rsid w:val="004908CF"/>
    <w:rsid w:val="00490C94"/>
    <w:rsid w:val="00492E55"/>
    <w:rsid w:val="00495B35"/>
    <w:rsid w:val="004A574C"/>
    <w:rsid w:val="004A7C06"/>
    <w:rsid w:val="004E308E"/>
    <w:rsid w:val="004F0E7A"/>
    <w:rsid w:val="004F1078"/>
    <w:rsid w:val="00502A9A"/>
    <w:rsid w:val="00503E60"/>
    <w:rsid w:val="005055F8"/>
    <w:rsid w:val="00511595"/>
    <w:rsid w:val="00520A09"/>
    <w:rsid w:val="005214EA"/>
    <w:rsid w:val="00522557"/>
    <w:rsid w:val="00524B7C"/>
    <w:rsid w:val="00526AFC"/>
    <w:rsid w:val="0052727D"/>
    <w:rsid w:val="00531306"/>
    <w:rsid w:val="00532452"/>
    <w:rsid w:val="00535E1F"/>
    <w:rsid w:val="00547F63"/>
    <w:rsid w:val="00557752"/>
    <w:rsid w:val="00564DBF"/>
    <w:rsid w:val="005652D8"/>
    <w:rsid w:val="005707CA"/>
    <w:rsid w:val="00580C7E"/>
    <w:rsid w:val="00580DE0"/>
    <w:rsid w:val="0058197C"/>
    <w:rsid w:val="005959FD"/>
    <w:rsid w:val="005A2C75"/>
    <w:rsid w:val="005A4A09"/>
    <w:rsid w:val="005A5241"/>
    <w:rsid w:val="005B12B5"/>
    <w:rsid w:val="005B19CA"/>
    <w:rsid w:val="005C5DF7"/>
    <w:rsid w:val="005C7C7F"/>
    <w:rsid w:val="005D19E4"/>
    <w:rsid w:val="005D3405"/>
    <w:rsid w:val="005D3B9E"/>
    <w:rsid w:val="005D6DCD"/>
    <w:rsid w:val="005E13A1"/>
    <w:rsid w:val="005E75AE"/>
    <w:rsid w:val="005F0F43"/>
    <w:rsid w:val="005F61AD"/>
    <w:rsid w:val="005F6839"/>
    <w:rsid w:val="006005AF"/>
    <w:rsid w:val="0060373D"/>
    <w:rsid w:val="0061467E"/>
    <w:rsid w:val="00614C71"/>
    <w:rsid w:val="00626776"/>
    <w:rsid w:val="006274CF"/>
    <w:rsid w:val="00653903"/>
    <w:rsid w:val="00665ABB"/>
    <w:rsid w:val="0067038F"/>
    <w:rsid w:val="00680D6A"/>
    <w:rsid w:val="00684166"/>
    <w:rsid w:val="00691CFD"/>
    <w:rsid w:val="006948D2"/>
    <w:rsid w:val="006A4DCB"/>
    <w:rsid w:val="006A7EC8"/>
    <w:rsid w:val="006B48EF"/>
    <w:rsid w:val="006C1208"/>
    <w:rsid w:val="006D1564"/>
    <w:rsid w:val="006D2D8B"/>
    <w:rsid w:val="006D67AC"/>
    <w:rsid w:val="006E47FC"/>
    <w:rsid w:val="006E56BA"/>
    <w:rsid w:val="007068A3"/>
    <w:rsid w:val="0071234E"/>
    <w:rsid w:val="007171A9"/>
    <w:rsid w:val="00721890"/>
    <w:rsid w:val="00736F04"/>
    <w:rsid w:val="007415FB"/>
    <w:rsid w:val="00743874"/>
    <w:rsid w:val="00750FF5"/>
    <w:rsid w:val="007515B7"/>
    <w:rsid w:val="00752627"/>
    <w:rsid w:val="00753CB6"/>
    <w:rsid w:val="00754238"/>
    <w:rsid w:val="00763D37"/>
    <w:rsid w:val="0078174A"/>
    <w:rsid w:val="007845F6"/>
    <w:rsid w:val="007A6CB1"/>
    <w:rsid w:val="007B543E"/>
    <w:rsid w:val="007B5541"/>
    <w:rsid w:val="007C004E"/>
    <w:rsid w:val="007D4627"/>
    <w:rsid w:val="007E0172"/>
    <w:rsid w:val="007F4D39"/>
    <w:rsid w:val="007F530E"/>
    <w:rsid w:val="00806FE6"/>
    <w:rsid w:val="0080700E"/>
    <w:rsid w:val="00812015"/>
    <w:rsid w:val="00817EE7"/>
    <w:rsid w:val="008210FE"/>
    <w:rsid w:val="0082152C"/>
    <w:rsid w:val="00827BBA"/>
    <w:rsid w:val="0083367F"/>
    <w:rsid w:val="00837388"/>
    <w:rsid w:val="00861C34"/>
    <w:rsid w:val="0087606C"/>
    <w:rsid w:val="00884A67"/>
    <w:rsid w:val="00894EFD"/>
    <w:rsid w:val="008A538C"/>
    <w:rsid w:val="008B2A8B"/>
    <w:rsid w:val="008B35F3"/>
    <w:rsid w:val="008B3777"/>
    <w:rsid w:val="008C54AD"/>
    <w:rsid w:val="008C7D2F"/>
    <w:rsid w:val="008D69E1"/>
    <w:rsid w:val="008E15BB"/>
    <w:rsid w:val="008E1D6C"/>
    <w:rsid w:val="008E2F52"/>
    <w:rsid w:val="008F1F5B"/>
    <w:rsid w:val="008F434C"/>
    <w:rsid w:val="008F560B"/>
    <w:rsid w:val="00906017"/>
    <w:rsid w:val="00907823"/>
    <w:rsid w:val="00916455"/>
    <w:rsid w:val="009315A1"/>
    <w:rsid w:val="0093668A"/>
    <w:rsid w:val="00936696"/>
    <w:rsid w:val="00936FE0"/>
    <w:rsid w:val="00953679"/>
    <w:rsid w:val="00962824"/>
    <w:rsid w:val="00967437"/>
    <w:rsid w:val="00981A2E"/>
    <w:rsid w:val="009912E3"/>
    <w:rsid w:val="00992780"/>
    <w:rsid w:val="009A3F2C"/>
    <w:rsid w:val="009A66B3"/>
    <w:rsid w:val="009B3F1F"/>
    <w:rsid w:val="009C42AE"/>
    <w:rsid w:val="009D02D6"/>
    <w:rsid w:val="009D0A23"/>
    <w:rsid w:val="009D4427"/>
    <w:rsid w:val="009E1AF6"/>
    <w:rsid w:val="009E261F"/>
    <w:rsid w:val="009E5357"/>
    <w:rsid w:val="009E5A81"/>
    <w:rsid w:val="009F5ACE"/>
    <w:rsid w:val="00A077D9"/>
    <w:rsid w:val="00A305A9"/>
    <w:rsid w:val="00A30B27"/>
    <w:rsid w:val="00A33892"/>
    <w:rsid w:val="00A37FD4"/>
    <w:rsid w:val="00A4045D"/>
    <w:rsid w:val="00A42360"/>
    <w:rsid w:val="00A46E75"/>
    <w:rsid w:val="00A545CC"/>
    <w:rsid w:val="00A54AA1"/>
    <w:rsid w:val="00A5736D"/>
    <w:rsid w:val="00A73F8D"/>
    <w:rsid w:val="00A83166"/>
    <w:rsid w:val="00A850FE"/>
    <w:rsid w:val="00AC404B"/>
    <w:rsid w:val="00AD6EEC"/>
    <w:rsid w:val="00B0023F"/>
    <w:rsid w:val="00B0102B"/>
    <w:rsid w:val="00B12D2F"/>
    <w:rsid w:val="00B15F15"/>
    <w:rsid w:val="00B40DDD"/>
    <w:rsid w:val="00B477B6"/>
    <w:rsid w:val="00B52260"/>
    <w:rsid w:val="00B649D2"/>
    <w:rsid w:val="00B7502F"/>
    <w:rsid w:val="00B82FAA"/>
    <w:rsid w:val="00B91FB1"/>
    <w:rsid w:val="00BB0205"/>
    <w:rsid w:val="00BB4A49"/>
    <w:rsid w:val="00BB7883"/>
    <w:rsid w:val="00BC20A9"/>
    <w:rsid w:val="00BC3076"/>
    <w:rsid w:val="00BC31AC"/>
    <w:rsid w:val="00BE3575"/>
    <w:rsid w:val="00BF1546"/>
    <w:rsid w:val="00BF51AA"/>
    <w:rsid w:val="00BF52AC"/>
    <w:rsid w:val="00C13822"/>
    <w:rsid w:val="00C21893"/>
    <w:rsid w:val="00C2270F"/>
    <w:rsid w:val="00C231D1"/>
    <w:rsid w:val="00C401D0"/>
    <w:rsid w:val="00C43581"/>
    <w:rsid w:val="00C51C4C"/>
    <w:rsid w:val="00C52404"/>
    <w:rsid w:val="00C556D7"/>
    <w:rsid w:val="00C575DE"/>
    <w:rsid w:val="00C71AD7"/>
    <w:rsid w:val="00C72F0E"/>
    <w:rsid w:val="00CA0535"/>
    <w:rsid w:val="00CA625E"/>
    <w:rsid w:val="00CC3D81"/>
    <w:rsid w:val="00CE2DC4"/>
    <w:rsid w:val="00CE5107"/>
    <w:rsid w:val="00CF2B13"/>
    <w:rsid w:val="00CF6A00"/>
    <w:rsid w:val="00D05356"/>
    <w:rsid w:val="00D0545A"/>
    <w:rsid w:val="00D06A4F"/>
    <w:rsid w:val="00D136BE"/>
    <w:rsid w:val="00D233D9"/>
    <w:rsid w:val="00D258D0"/>
    <w:rsid w:val="00D31B54"/>
    <w:rsid w:val="00D45543"/>
    <w:rsid w:val="00D624F3"/>
    <w:rsid w:val="00D62980"/>
    <w:rsid w:val="00D71D86"/>
    <w:rsid w:val="00D74B28"/>
    <w:rsid w:val="00D8393D"/>
    <w:rsid w:val="00D9256F"/>
    <w:rsid w:val="00D928BC"/>
    <w:rsid w:val="00DA1C47"/>
    <w:rsid w:val="00DA7C79"/>
    <w:rsid w:val="00DB4602"/>
    <w:rsid w:val="00DB4C03"/>
    <w:rsid w:val="00DC3D00"/>
    <w:rsid w:val="00DC4BE9"/>
    <w:rsid w:val="00DD2243"/>
    <w:rsid w:val="00DD4C11"/>
    <w:rsid w:val="00DD5369"/>
    <w:rsid w:val="00DE1D9F"/>
    <w:rsid w:val="00DE3321"/>
    <w:rsid w:val="00E10EE5"/>
    <w:rsid w:val="00E124B6"/>
    <w:rsid w:val="00E12E22"/>
    <w:rsid w:val="00E172E2"/>
    <w:rsid w:val="00E25C79"/>
    <w:rsid w:val="00E260C5"/>
    <w:rsid w:val="00E27593"/>
    <w:rsid w:val="00E37F65"/>
    <w:rsid w:val="00E724B8"/>
    <w:rsid w:val="00E75657"/>
    <w:rsid w:val="00E80D67"/>
    <w:rsid w:val="00E9093E"/>
    <w:rsid w:val="00E92141"/>
    <w:rsid w:val="00EA0371"/>
    <w:rsid w:val="00EB0CA4"/>
    <w:rsid w:val="00EB1B96"/>
    <w:rsid w:val="00EB7EAC"/>
    <w:rsid w:val="00EC2840"/>
    <w:rsid w:val="00ED0732"/>
    <w:rsid w:val="00ED7A4C"/>
    <w:rsid w:val="00EE2F3C"/>
    <w:rsid w:val="00EF1F29"/>
    <w:rsid w:val="00EF59BA"/>
    <w:rsid w:val="00F0361E"/>
    <w:rsid w:val="00F107D6"/>
    <w:rsid w:val="00F11761"/>
    <w:rsid w:val="00F179C8"/>
    <w:rsid w:val="00F32D4E"/>
    <w:rsid w:val="00F33FF9"/>
    <w:rsid w:val="00F35BE0"/>
    <w:rsid w:val="00F43E9E"/>
    <w:rsid w:val="00F46A97"/>
    <w:rsid w:val="00F5453E"/>
    <w:rsid w:val="00F662BB"/>
    <w:rsid w:val="00F70687"/>
    <w:rsid w:val="00F71788"/>
    <w:rsid w:val="00F727D7"/>
    <w:rsid w:val="00F850C4"/>
    <w:rsid w:val="00F91E51"/>
    <w:rsid w:val="00F92034"/>
    <w:rsid w:val="00FA2FBA"/>
    <w:rsid w:val="00FA6C15"/>
    <w:rsid w:val="00FB1CCA"/>
    <w:rsid w:val="00FE1787"/>
    <w:rsid w:val="00FF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AE7F0"/>
  <w15:chartTrackingRefBased/>
  <w15:docId w15:val="{47048B79-5A22-476C-9733-492B789A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8D"/>
  </w:style>
  <w:style w:type="paragraph" w:styleId="Heading1">
    <w:name w:val="heading 1"/>
    <w:basedOn w:val="Normal"/>
    <w:next w:val="Normal"/>
    <w:link w:val="Heading1Char"/>
    <w:uiPriority w:val="9"/>
    <w:qFormat/>
    <w:rsid w:val="00992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780"/>
    <w:rPr>
      <w:rFonts w:eastAsiaTheme="majorEastAsia" w:cstheme="majorBidi"/>
      <w:color w:val="272727" w:themeColor="text1" w:themeTint="D8"/>
    </w:rPr>
  </w:style>
  <w:style w:type="paragraph" w:styleId="Title">
    <w:name w:val="Title"/>
    <w:basedOn w:val="Normal"/>
    <w:next w:val="Normal"/>
    <w:link w:val="TitleChar"/>
    <w:uiPriority w:val="10"/>
    <w:qFormat/>
    <w:rsid w:val="00992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780"/>
    <w:pPr>
      <w:spacing w:before="160"/>
      <w:jc w:val="center"/>
    </w:pPr>
    <w:rPr>
      <w:i/>
      <w:iCs/>
      <w:color w:val="404040" w:themeColor="text1" w:themeTint="BF"/>
    </w:rPr>
  </w:style>
  <w:style w:type="character" w:customStyle="1" w:styleId="QuoteChar">
    <w:name w:val="Quote Char"/>
    <w:basedOn w:val="DefaultParagraphFont"/>
    <w:link w:val="Quote"/>
    <w:uiPriority w:val="29"/>
    <w:rsid w:val="00992780"/>
    <w:rPr>
      <w:i/>
      <w:iCs/>
      <w:color w:val="404040" w:themeColor="text1" w:themeTint="BF"/>
    </w:rPr>
  </w:style>
  <w:style w:type="paragraph" w:styleId="ListParagraph">
    <w:name w:val="List Paragraph"/>
    <w:basedOn w:val="Normal"/>
    <w:uiPriority w:val="34"/>
    <w:qFormat/>
    <w:rsid w:val="00992780"/>
    <w:pPr>
      <w:ind w:left="720"/>
      <w:contextualSpacing/>
    </w:pPr>
  </w:style>
  <w:style w:type="character" w:styleId="IntenseEmphasis">
    <w:name w:val="Intense Emphasis"/>
    <w:basedOn w:val="DefaultParagraphFont"/>
    <w:uiPriority w:val="21"/>
    <w:qFormat/>
    <w:rsid w:val="00992780"/>
    <w:rPr>
      <w:i/>
      <w:iCs/>
      <w:color w:val="0F4761" w:themeColor="accent1" w:themeShade="BF"/>
    </w:rPr>
  </w:style>
  <w:style w:type="paragraph" w:styleId="IntenseQuote">
    <w:name w:val="Intense Quote"/>
    <w:basedOn w:val="Normal"/>
    <w:next w:val="Normal"/>
    <w:link w:val="IntenseQuoteChar"/>
    <w:uiPriority w:val="30"/>
    <w:qFormat/>
    <w:rsid w:val="00992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780"/>
    <w:rPr>
      <w:i/>
      <w:iCs/>
      <w:color w:val="0F4761" w:themeColor="accent1" w:themeShade="BF"/>
    </w:rPr>
  </w:style>
  <w:style w:type="character" w:styleId="IntenseReference">
    <w:name w:val="Intense Reference"/>
    <w:basedOn w:val="DefaultParagraphFont"/>
    <w:uiPriority w:val="32"/>
    <w:qFormat/>
    <w:rsid w:val="00992780"/>
    <w:rPr>
      <w:b/>
      <w:bCs/>
      <w:smallCaps/>
      <w:color w:val="0F4761" w:themeColor="accent1" w:themeShade="BF"/>
      <w:spacing w:val="5"/>
    </w:rPr>
  </w:style>
  <w:style w:type="paragraph" w:styleId="Header">
    <w:name w:val="header"/>
    <w:basedOn w:val="Normal"/>
    <w:link w:val="HeaderChar"/>
    <w:uiPriority w:val="99"/>
    <w:unhideWhenUsed/>
    <w:rsid w:val="005D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9E"/>
  </w:style>
  <w:style w:type="paragraph" w:styleId="Footer">
    <w:name w:val="footer"/>
    <w:basedOn w:val="Normal"/>
    <w:link w:val="FooterChar"/>
    <w:uiPriority w:val="99"/>
    <w:unhideWhenUsed/>
    <w:rsid w:val="005D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9E"/>
  </w:style>
  <w:style w:type="paragraph" w:styleId="TOC1">
    <w:name w:val="toc 1"/>
    <w:basedOn w:val="Normal"/>
    <w:next w:val="Normal"/>
    <w:autoRedefine/>
    <w:uiPriority w:val="39"/>
    <w:unhideWhenUsed/>
    <w:rsid w:val="00EF1F29"/>
    <w:pPr>
      <w:spacing w:after="100"/>
    </w:pPr>
  </w:style>
  <w:style w:type="character" w:styleId="Hyperlink">
    <w:name w:val="Hyperlink"/>
    <w:basedOn w:val="DefaultParagraphFont"/>
    <w:uiPriority w:val="99"/>
    <w:unhideWhenUsed/>
    <w:rsid w:val="00EF1F29"/>
    <w:rPr>
      <w:color w:val="467886" w:themeColor="hyperlink"/>
      <w:u w:val="single"/>
    </w:rPr>
  </w:style>
  <w:style w:type="paragraph" w:customStyle="1" w:styleId="CM148">
    <w:name w:val="CM148"/>
    <w:basedOn w:val="Normal"/>
    <w:next w:val="Normal"/>
    <w:uiPriority w:val="99"/>
    <w:rsid w:val="00665ABB"/>
    <w:pPr>
      <w:widowControl w:val="0"/>
      <w:autoSpaceDE w:val="0"/>
      <w:autoSpaceDN w:val="0"/>
      <w:adjustRightInd w:val="0"/>
      <w:spacing w:after="0" w:line="240" w:lineRule="auto"/>
      <w:jc w:val="both"/>
    </w:pPr>
    <w:rPr>
      <w:rFonts w:ascii="Arial" w:eastAsia="Times New Roman" w:hAnsi="Arial" w:cs="Arial"/>
      <w:kern w:val="0"/>
      <w:lang w:eastAsia="en-GB"/>
      <w14:ligatures w14:val="none"/>
    </w:rPr>
  </w:style>
  <w:style w:type="paragraph" w:styleId="FootnoteText">
    <w:name w:val="footnote text"/>
    <w:basedOn w:val="Normal"/>
    <w:link w:val="FootnoteTextChar"/>
    <w:uiPriority w:val="99"/>
    <w:semiHidden/>
    <w:unhideWhenUsed/>
    <w:rsid w:val="00D92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56F"/>
    <w:rPr>
      <w:sz w:val="20"/>
      <w:szCs w:val="20"/>
    </w:rPr>
  </w:style>
  <w:style w:type="character" w:styleId="FootnoteReference">
    <w:name w:val="footnote reference"/>
    <w:basedOn w:val="DefaultParagraphFont"/>
    <w:uiPriority w:val="99"/>
    <w:semiHidden/>
    <w:unhideWhenUsed/>
    <w:rsid w:val="00D9256F"/>
    <w:rPr>
      <w:vertAlign w:val="superscript"/>
    </w:rPr>
  </w:style>
  <w:style w:type="paragraph" w:styleId="EndnoteText">
    <w:name w:val="endnote text"/>
    <w:basedOn w:val="Normal"/>
    <w:link w:val="EndnoteTextChar"/>
    <w:uiPriority w:val="99"/>
    <w:semiHidden/>
    <w:unhideWhenUsed/>
    <w:rsid w:val="00CA05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0535"/>
    <w:rPr>
      <w:sz w:val="20"/>
      <w:szCs w:val="20"/>
    </w:rPr>
  </w:style>
  <w:style w:type="character" w:styleId="EndnoteReference">
    <w:name w:val="endnote reference"/>
    <w:basedOn w:val="DefaultParagraphFont"/>
    <w:uiPriority w:val="99"/>
    <w:unhideWhenUsed/>
    <w:rsid w:val="00CA0535"/>
    <w:rPr>
      <w:vertAlign w:val="superscript"/>
    </w:rPr>
  </w:style>
  <w:style w:type="character" w:styleId="UnresolvedMention">
    <w:name w:val="Unresolved Mention"/>
    <w:basedOn w:val="DefaultParagraphFont"/>
    <w:uiPriority w:val="99"/>
    <w:semiHidden/>
    <w:unhideWhenUsed/>
    <w:rsid w:val="001D0A26"/>
    <w:rPr>
      <w:color w:val="605E5C"/>
      <w:shd w:val="clear" w:color="auto" w:fill="E1DFDD"/>
    </w:rPr>
  </w:style>
  <w:style w:type="paragraph" w:styleId="Revision">
    <w:name w:val="Revision"/>
    <w:hidden/>
    <w:uiPriority w:val="99"/>
    <w:semiHidden/>
    <w:rsid w:val="00FA2FBA"/>
    <w:pPr>
      <w:spacing w:after="0" w:line="240" w:lineRule="auto"/>
      <w:jc w:val="both"/>
    </w:pPr>
    <w:rPr>
      <w:rFonts w:ascii="Arial" w:eastAsia="Times New Roman" w:hAnsi="Arial" w:cs="Times New Roman"/>
      <w:kern w:val="0"/>
      <w:sz w:val="28"/>
      <w:szCs w:val="20"/>
      <w:lang w:eastAsia="en-GB"/>
      <w14:ligatures w14:val="none"/>
    </w:rPr>
  </w:style>
  <w:style w:type="character" w:styleId="FollowedHyperlink">
    <w:name w:val="FollowedHyperlink"/>
    <w:basedOn w:val="DefaultParagraphFont"/>
    <w:uiPriority w:val="99"/>
    <w:semiHidden/>
    <w:unhideWhenUsed/>
    <w:rsid w:val="00373C50"/>
    <w:rPr>
      <w:color w:val="96607D" w:themeColor="followedHyperlink"/>
      <w:u w:val="single"/>
    </w:rPr>
  </w:style>
  <w:style w:type="paragraph" w:styleId="NormalWeb">
    <w:name w:val="Normal (Web)"/>
    <w:basedOn w:val="Normal"/>
    <w:uiPriority w:val="99"/>
    <w:semiHidden/>
    <w:unhideWhenUsed/>
    <w:rsid w:val="00ED7A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851">
      <w:bodyDiv w:val="1"/>
      <w:marLeft w:val="0"/>
      <w:marRight w:val="0"/>
      <w:marTop w:val="0"/>
      <w:marBottom w:val="0"/>
      <w:divBdr>
        <w:top w:val="none" w:sz="0" w:space="0" w:color="auto"/>
        <w:left w:val="none" w:sz="0" w:space="0" w:color="auto"/>
        <w:bottom w:val="none" w:sz="0" w:space="0" w:color="auto"/>
        <w:right w:val="none" w:sz="0" w:space="0" w:color="auto"/>
      </w:divBdr>
    </w:div>
    <w:div w:id="188835265">
      <w:bodyDiv w:val="1"/>
      <w:marLeft w:val="0"/>
      <w:marRight w:val="0"/>
      <w:marTop w:val="0"/>
      <w:marBottom w:val="0"/>
      <w:divBdr>
        <w:top w:val="none" w:sz="0" w:space="0" w:color="auto"/>
        <w:left w:val="none" w:sz="0" w:space="0" w:color="auto"/>
        <w:bottom w:val="none" w:sz="0" w:space="0" w:color="auto"/>
        <w:right w:val="none" w:sz="0" w:space="0" w:color="auto"/>
      </w:divBdr>
    </w:div>
    <w:div w:id="649288646">
      <w:bodyDiv w:val="1"/>
      <w:marLeft w:val="0"/>
      <w:marRight w:val="0"/>
      <w:marTop w:val="0"/>
      <w:marBottom w:val="0"/>
      <w:divBdr>
        <w:top w:val="none" w:sz="0" w:space="0" w:color="auto"/>
        <w:left w:val="none" w:sz="0" w:space="0" w:color="auto"/>
        <w:bottom w:val="none" w:sz="0" w:space="0" w:color="auto"/>
        <w:right w:val="none" w:sz="0" w:space="0" w:color="auto"/>
      </w:divBdr>
    </w:div>
    <w:div w:id="674503001">
      <w:bodyDiv w:val="1"/>
      <w:marLeft w:val="0"/>
      <w:marRight w:val="0"/>
      <w:marTop w:val="0"/>
      <w:marBottom w:val="0"/>
      <w:divBdr>
        <w:top w:val="none" w:sz="0" w:space="0" w:color="auto"/>
        <w:left w:val="none" w:sz="0" w:space="0" w:color="auto"/>
        <w:bottom w:val="none" w:sz="0" w:space="0" w:color="auto"/>
        <w:right w:val="none" w:sz="0" w:space="0" w:color="auto"/>
      </w:divBdr>
    </w:div>
    <w:div w:id="745149853">
      <w:bodyDiv w:val="1"/>
      <w:marLeft w:val="0"/>
      <w:marRight w:val="0"/>
      <w:marTop w:val="0"/>
      <w:marBottom w:val="0"/>
      <w:divBdr>
        <w:top w:val="none" w:sz="0" w:space="0" w:color="auto"/>
        <w:left w:val="none" w:sz="0" w:space="0" w:color="auto"/>
        <w:bottom w:val="none" w:sz="0" w:space="0" w:color="auto"/>
        <w:right w:val="none" w:sz="0" w:space="0" w:color="auto"/>
      </w:divBdr>
      <w:divsChild>
        <w:div w:id="179799292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84240837">
      <w:bodyDiv w:val="1"/>
      <w:marLeft w:val="0"/>
      <w:marRight w:val="0"/>
      <w:marTop w:val="0"/>
      <w:marBottom w:val="0"/>
      <w:divBdr>
        <w:top w:val="none" w:sz="0" w:space="0" w:color="auto"/>
        <w:left w:val="none" w:sz="0" w:space="0" w:color="auto"/>
        <w:bottom w:val="none" w:sz="0" w:space="0" w:color="auto"/>
        <w:right w:val="none" w:sz="0" w:space="0" w:color="auto"/>
      </w:divBdr>
    </w:div>
    <w:div w:id="1015153749">
      <w:bodyDiv w:val="1"/>
      <w:marLeft w:val="0"/>
      <w:marRight w:val="0"/>
      <w:marTop w:val="0"/>
      <w:marBottom w:val="0"/>
      <w:divBdr>
        <w:top w:val="none" w:sz="0" w:space="0" w:color="auto"/>
        <w:left w:val="none" w:sz="0" w:space="0" w:color="auto"/>
        <w:bottom w:val="none" w:sz="0" w:space="0" w:color="auto"/>
        <w:right w:val="none" w:sz="0" w:space="0" w:color="auto"/>
      </w:divBdr>
    </w:div>
    <w:div w:id="1016540954">
      <w:bodyDiv w:val="1"/>
      <w:marLeft w:val="0"/>
      <w:marRight w:val="0"/>
      <w:marTop w:val="0"/>
      <w:marBottom w:val="0"/>
      <w:divBdr>
        <w:top w:val="none" w:sz="0" w:space="0" w:color="auto"/>
        <w:left w:val="none" w:sz="0" w:space="0" w:color="auto"/>
        <w:bottom w:val="none" w:sz="0" w:space="0" w:color="auto"/>
        <w:right w:val="none" w:sz="0" w:space="0" w:color="auto"/>
      </w:divBdr>
      <w:divsChild>
        <w:div w:id="180114968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32342302">
      <w:bodyDiv w:val="1"/>
      <w:marLeft w:val="0"/>
      <w:marRight w:val="0"/>
      <w:marTop w:val="0"/>
      <w:marBottom w:val="0"/>
      <w:divBdr>
        <w:top w:val="none" w:sz="0" w:space="0" w:color="auto"/>
        <w:left w:val="none" w:sz="0" w:space="0" w:color="auto"/>
        <w:bottom w:val="none" w:sz="0" w:space="0" w:color="auto"/>
        <w:right w:val="none" w:sz="0" w:space="0" w:color="auto"/>
      </w:divBdr>
    </w:div>
    <w:div w:id="1036583706">
      <w:bodyDiv w:val="1"/>
      <w:marLeft w:val="0"/>
      <w:marRight w:val="0"/>
      <w:marTop w:val="0"/>
      <w:marBottom w:val="0"/>
      <w:divBdr>
        <w:top w:val="none" w:sz="0" w:space="0" w:color="auto"/>
        <w:left w:val="none" w:sz="0" w:space="0" w:color="auto"/>
        <w:bottom w:val="none" w:sz="0" w:space="0" w:color="auto"/>
        <w:right w:val="none" w:sz="0" w:space="0" w:color="auto"/>
      </w:divBdr>
    </w:div>
    <w:div w:id="1045108081">
      <w:bodyDiv w:val="1"/>
      <w:marLeft w:val="0"/>
      <w:marRight w:val="0"/>
      <w:marTop w:val="0"/>
      <w:marBottom w:val="0"/>
      <w:divBdr>
        <w:top w:val="none" w:sz="0" w:space="0" w:color="auto"/>
        <w:left w:val="none" w:sz="0" w:space="0" w:color="auto"/>
        <w:bottom w:val="none" w:sz="0" w:space="0" w:color="auto"/>
        <w:right w:val="none" w:sz="0" w:space="0" w:color="auto"/>
      </w:divBdr>
    </w:div>
    <w:div w:id="1273705010">
      <w:bodyDiv w:val="1"/>
      <w:marLeft w:val="0"/>
      <w:marRight w:val="0"/>
      <w:marTop w:val="0"/>
      <w:marBottom w:val="0"/>
      <w:divBdr>
        <w:top w:val="none" w:sz="0" w:space="0" w:color="auto"/>
        <w:left w:val="none" w:sz="0" w:space="0" w:color="auto"/>
        <w:bottom w:val="none" w:sz="0" w:space="0" w:color="auto"/>
        <w:right w:val="none" w:sz="0" w:space="0" w:color="auto"/>
      </w:divBdr>
    </w:div>
    <w:div w:id="1478449934">
      <w:bodyDiv w:val="1"/>
      <w:marLeft w:val="0"/>
      <w:marRight w:val="0"/>
      <w:marTop w:val="0"/>
      <w:marBottom w:val="0"/>
      <w:divBdr>
        <w:top w:val="none" w:sz="0" w:space="0" w:color="auto"/>
        <w:left w:val="none" w:sz="0" w:space="0" w:color="auto"/>
        <w:bottom w:val="none" w:sz="0" w:space="0" w:color="auto"/>
        <w:right w:val="none" w:sz="0" w:space="0" w:color="auto"/>
      </w:divBdr>
      <w:divsChild>
        <w:div w:id="87977851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75525572">
      <w:bodyDiv w:val="1"/>
      <w:marLeft w:val="0"/>
      <w:marRight w:val="0"/>
      <w:marTop w:val="0"/>
      <w:marBottom w:val="0"/>
      <w:divBdr>
        <w:top w:val="none" w:sz="0" w:space="0" w:color="auto"/>
        <w:left w:val="none" w:sz="0" w:space="0" w:color="auto"/>
        <w:bottom w:val="none" w:sz="0" w:space="0" w:color="auto"/>
        <w:right w:val="none" w:sz="0" w:space="0" w:color="auto"/>
      </w:divBdr>
    </w:div>
    <w:div w:id="1740860235">
      <w:bodyDiv w:val="1"/>
      <w:marLeft w:val="0"/>
      <w:marRight w:val="0"/>
      <w:marTop w:val="0"/>
      <w:marBottom w:val="0"/>
      <w:divBdr>
        <w:top w:val="none" w:sz="0" w:space="0" w:color="auto"/>
        <w:left w:val="none" w:sz="0" w:space="0" w:color="auto"/>
        <w:bottom w:val="none" w:sz="0" w:space="0" w:color="auto"/>
        <w:right w:val="none" w:sz="0" w:space="0" w:color="auto"/>
      </w:divBdr>
    </w:div>
    <w:div w:id="1831097538">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977025156">
      <w:bodyDiv w:val="1"/>
      <w:marLeft w:val="0"/>
      <w:marRight w:val="0"/>
      <w:marTop w:val="0"/>
      <w:marBottom w:val="0"/>
      <w:divBdr>
        <w:top w:val="none" w:sz="0" w:space="0" w:color="auto"/>
        <w:left w:val="none" w:sz="0" w:space="0" w:color="auto"/>
        <w:bottom w:val="none" w:sz="0" w:space="0" w:color="auto"/>
        <w:right w:val="none" w:sz="0" w:space="0" w:color="auto"/>
      </w:divBdr>
    </w:div>
    <w:div w:id="1998608964">
      <w:bodyDiv w:val="1"/>
      <w:marLeft w:val="0"/>
      <w:marRight w:val="0"/>
      <w:marTop w:val="0"/>
      <w:marBottom w:val="0"/>
      <w:divBdr>
        <w:top w:val="none" w:sz="0" w:space="0" w:color="auto"/>
        <w:left w:val="none" w:sz="0" w:space="0" w:color="auto"/>
        <w:bottom w:val="none" w:sz="0" w:space="0" w:color="auto"/>
        <w:right w:val="none" w:sz="0" w:space="0" w:color="auto"/>
      </w:divBdr>
    </w:div>
    <w:div w:id="20785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4/3283" TargetMode="External"/><Relationship Id="rId18" Type="http://schemas.openxmlformats.org/officeDocument/2006/relationships/hyperlink" Target="https://www.legislation.gov.uk/ukpga/2015/6/contents" TargetMode="External"/><Relationship Id="rId26" Type="http://schemas.openxmlformats.org/officeDocument/2006/relationships/hyperlink" Target="mailto:help@nspcc.org.uk" TargetMode="External"/><Relationship Id="rId21"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hyperlink" Target="https://assets.publishing.service.gov.uk/media/686b94eefe1a249e937cbd2d/Keeping_children_safe_in_education_2025.pdf"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pga/2021/16" TargetMode="Externa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33" Type="http://schemas.openxmlformats.org/officeDocument/2006/relationships/hyperlink" Target="https://assets.publishing.service.gov.uk/media/6825b992a60aeba5ab34e006/The_families_first_partnership_programme_guide.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2017/16/contents" TargetMode="External"/><Relationship Id="rId20" Type="http://schemas.openxmlformats.org/officeDocument/2006/relationships/hyperlink" Target="https://assets.publishing.service.gov.uk/media/61b73d6c8fa8f50384489c9a/Teachers__Standards_Dec_2021.pdf" TargetMode="External"/><Relationship Id="rId29" Type="http://schemas.openxmlformats.org/officeDocument/2006/relationships/hyperlink" Target="https://www.nottinghamshire.gov.uk/care/safeguarding/childrens-m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contents" TargetMode="External"/><Relationship Id="rId24" Type="http://schemas.openxmlformats.org/officeDocument/2006/relationships/hyperlink" Target="https://assets.publishing.service.gov.uk/media/686b94eefe1a249e937cbd2d/Keeping_children_safe_in_education_2025.pdf" TargetMode="External"/><Relationship Id="rId32" Type="http://schemas.openxmlformats.org/officeDocument/2006/relationships/hyperlink" Target="https://www.nottinghamshire.gov.uk/schoolsporta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media/5a7ff8aeed915d74e622bb59/NMSS-_Advice-_Final-_19-08-15.pdf" TargetMode="External"/><Relationship Id="rId23" Type="http://schemas.openxmlformats.org/officeDocument/2006/relationships/hyperlink" Target="https://assets.publishing.service.gov.uk/media/686b94eefe1a249e937cbd2d/Keeping_children_safe_in_education_2025.pdf" TargetMode="External"/><Relationship Id="rId28" Type="http://schemas.openxmlformats.org/officeDocument/2006/relationships/hyperlink" Target="https://www.nottinghamshire.gov.uk/care/childrens-social-care/nottinghamshire-children-and-families-alliance/pathway-to-provision" TargetMode="External"/><Relationship Id="rId36" Type="http://schemas.openxmlformats.org/officeDocument/2006/relationships/hyperlink" Target="mailto:zain.iqbal@nottscc.gov.uk" TargetMode="External"/><Relationship Id="rId10" Type="http://schemas.openxmlformats.org/officeDocument/2006/relationships/hyperlink" Target="https://assets.publishing.service.gov.uk/media/66bf300da44f1c4c23e5bd1b/Working_together_to_improve_school_attendance_-_August_2024.pdf" TargetMode="External"/><Relationship Id="rId19" Type="http://schemas.openxmlformats.org/officeDocument/2006/relationships/hyperlink" Target="https://assets.publishing.service.gov.uk/media/65e5a5bd3f69457ff1035fe2/14.258_HO_Prevent+Duty+Guidance_v5d_Final_Web_1_.pdf" TargetMode="External"/><Relationship Id="rId31" Type="http://schemas.openxmlformats.org/officeDocument/2006/relationships/hyperlink" Target="https://em-edsupport.org.uk/" TargetMode="External"/><Relationship Id="rId4" Type="http://schemas.openxmlformats.org/officeDocument/2006/relationships/settings" Target="settings.xml"/><Relationship Id="rId9" Type="http://schemas.openxmlformats.org/officeDocument/2006/relationships/hyperlink" Target="https://assets.publishing.service.gov.uk/media/6849a7b67cba25f610c7db3f/Working_together_to_safeguard_children_2023_-_statutory_guidance.pdf" TargetMode="External"/><Relationship Id="rId14" Type="http://schemas.openxmlformats.org/officeDocument/2006/relationships/hyperlink" Target="https://assets.publishing.service.gov.uk/media/67605baec80a844a7aa4b7cb/Independent_School_Standards_Guidance.pdf" TargetMode="External"/><Relationship Id="rId22" Type="http://schemas.openxmlformats.org/officeDocument/2006/relationships/hyperlink" Target="https://assets.publishing.service.gov.uk/media/686b94eefe1a249e937cbd2d/Keeping_children_safe_in_education_2025.pdf" TargetMode="External"/><Relationship Id="rId27" Type="http://schemas.openxmlformats.org/officeDocument/2006/relationships/hyperlink" Target="https://nscp.nottinghamshire.gov.uk/" TargetMode="External"/><Relationship Id="rId30" Type="http://schemas.openxmlformats.org/officeDocument/2006/relationships/hyperlink" Target="https://em-edsupport.org.uk/Page/11813" TargetMode="External"/><Relationship Id="rId35" Type="http://schemas.openxmlformats.org/officeDocument/2006/relationships/hyperlink" Target="https://assets.publishing.service.gov.uk/media/6849a7b67cba25f610c7db3f/Working_together_to_safeguard_children_2023_-_statutory_guidance.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5D77-CF8D-43D0-8C10-AD8D510D96DA}">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1654</TotalTime>
  <Pages>11</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 Iqbal</dc:creator>
  <cp:keywords/>
  <dc:description/>
  <cp:lastModifiedBy>Zain Iqbal</cp:lastModifiedBy>
  <cp:revision>352</cp:revision>
  <dcterms:created xsi:type="dcterms:W3CDTF">2025-08-05T12:51:00Z</dcterms:created>
  <dcterms:modified xsi:type="dcterms:W3CDTF">2025-08-20T13:20:00Z</dcterms:modified>
</cp:coreProperties>
</file>