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61" w:rsidRDefault="001D45B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1601" cy="496802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1601" cy="496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rPr>
          <w:rFonts w:ascii="Arial" w:hAnsi="Arial" w:cs="Arial"/>
          <w:b/>
          <w:sz w:val="24"/>
          <w:szCs w:val="24"/>
        </w:rPr>
        <w:t>Carrying out a contextual safeguarding</w:t>
      </w:r>
    </w:p>
    <w:p w:rsidR="009B2261" w:rsidRDefault="001D45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rPr>
          <w:rFonts w:ascii="Arial" w:hAnsi="Arial" w:cs="Arial"/>
          <w:b/>
          <w:sz w:val="24"/>
          <w:szCs w:val="24"/>
        </w:rPr>
        <w:t>structured conversation</w:t>
      </w:r>
    </w:p>
    <w:p w:rsidR="009B2261" w:rsidRDefault="009B226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2261" w:rsidRDefault="009B2261">
      <w:pPr>
        <w:tabs>
          <w:tab w:val="left" w:pos="10915"/>
        </w:tabs>
        <w:spacing w:after="0" w:line="240" w:lineRule="auto"/>
        <w:ind w:right="4789"/>
      </w:pPr>
    </w:p>
    <w:p w:rsidR="009B2261" w:rsidRDefault="001D45BD">
      <w:pPr>
        <w:spacing w:after="0" w:line="240" w:lineRule="auto"/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66678</wp:posOffset>
                </wp:positionH>
                <wp:positionV relativeFrom="paragraph">
                  <wp:posOffset>22229</wp:posOffset>
                </wp:positionV>
                <wp:extent cx="6850383" cy="427994"/>
                <wp:effectExtent l="19050" t="19050" r="26667" b="10156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3" cy="427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B2261" w:rsidRDefault="001D45B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Focus for this work e.g. child or young person’s name: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.75pt;width:539.4pt;height:3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" strokeweight="2.25pt">
                <v:textbox>
                  <w:txbxContent>
                    <w:p w:rsidR="009B2261" w:rsidRDefault="001D45B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Focus for this work e.g. child or young person’s name:  </w:t>
                      </w:r>
                    </w:p>
                  </w:txbxContent>
                </v:textbox>
              </v:shape>
            </w:pict>
          </mc:Fallback>
        </mc:AlternateContent>
      </w:r>
    </w:p>
    <w:p w:rsidR="009B2261" w:rsidRDefault="009B226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2261" w:rsidRDefault="009B226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109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0"/>
      </w:tblGrid>
      <w:tr w:rsidR="009B2261">
        <w:tblPrEx>
          <w:tblCellMar>
            <w:top w:w="0" w:type="dxa"/>
            <w:bottom w:w="0" w:type="dxa"/>
          </w:tblCellMar>
        </w:tblPrEx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261" w:rsidRDefault="001D45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would need to be in place, or what would need to be happening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 to no longer have safeguarding concerns about this young person?</w:t>
            </w:r>
          </w:p>
          <w:p w:rsidR="009B2261" w:rsidRDefault="009B2261">
            <w:pPr>
              <w:spacing w:after="0" w:line="240" w:lineRule="auto"/>
              <w:rPr>
                <w:rFonts w:ascii="Arial" w:hAnsi="Arial" w:cs="Arial"/>
              </w:rPr>
            </w:pPr>
          </w:p>
          <w:p w:rsidR="009B2261" w:rsidRDefault="009B2261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B2261" w:rsidRDefault="009B2261">
            <w:pPr>
              <w:spacing w:after="0" w:line="240" w:lineRule="auto"/>
              <w:rPr>
                <w:rFonts w:ascii="Arial" w:hAnsi="Arial" w:cs="Arial"/>
              </w:rPr>
            </w:pPr>
          </w:p>
          <w:p w:rsidR="009B2261" w:rsidRDefault="009B2261">
            <w:pPr>
              <w:spacing w:after="0" w:line="240" w:lineRule="auto"/>
              <w:ind w:right="3722"/>
              <w:rPr>
                <w:rFonts w:ascii="Arial" w:hAnsi="Arial" w:cs="Arial"/>
              </w:rPr>
            </w:pPr>
          </w:p>
          <w:p w:rsidR="009B2261" w:rsidRDefault="009B2261">
            <w:pPr>
              <w:spacing w:after="0" w:line="240" w:lineRule="auto"/>
              <w:rPr>
                <w:rFonts w:ascii="Arial" w:hAnsi="Arial" w:cs="Arial"/>
              </w:rPr>
            </w:pPr>
          </w:p>
          <w:p w:rsidR="009B2261" w:rsidRDefault="009B2261">
            <w:pPr>
              <w:spacing w:after="0" w:line="240" w:lineRule="auto"/>
              <w:rPr>
                <w:rFonts w:ascii="Arial" w:hAnsi="Arial" w:cs="Arial"/>
              </w:rPr>
            </w:pPr>
          </w:p>
          <w:p w:rsidR="009B2261" w:rsidRDefault="009B22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261">
        <w:tblPrEx>
          <w:tblCellMar>
            <w:top w:w="0" w:type="dxa"/>
            <w:bottom w:w="0" w:type="dxa"/>
          </w:tblCellMar>
        </w:tblPrEx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261" w:rsidRDefault="001D45B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story you have behind these potential safeguarding concerns?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Could there be any other possible story, explanation or perspective?</w:t>
            </w: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61">
        <w:tblPrEx>
          <w:tblCellMar>
            <w:top w:w="0" w:type="dxa"/>
            <w:bottom w:w="0" w:type="dxa"/>
          </w:tblCellMar>
        </w:tblPrEx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261" w:rsidRDefault="001D45B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 supports your story?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 detailing this evidence, refer to the Risk &amp; Protective Factors grid overleaf.  Include dates, times and names of others involved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where there is the evidence,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detail what evidence needs to be gathered.</w:t>
            </w: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61">
        <w:tblPrEx>
          <w:tblCellMar>
            <w:top w:w="0" w:type="dxa"/>
            <w:bottom w:w="0" w:type="dxa"/>
          </w:tblCellMar>
        </w:tblPrEx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261" w:rsidRDefault="001D45B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more could you do to reduce the potential safeguarding risks around this young person?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Again, refer to the Risk &amp; Protective Factors grid overleaf.  Are there others who need to become involved in considering or acting on these potential safeguarding con</w:t>
            </w:r>
            <w:r>
              <w:rPr>
                <w:rFonts w:ascii="Arial" w:hAnsi="Arial" w:cs="Arial"/>
                <w:i/>
                <w:sz w:val="20"/>
                <w:szCs w:val="20"/>
              </w:rPr>
              <w:t>cerns?  Who is well placed to know the young person’s perspective and their best interests?  Who is well placed to do the ongoing relationships-based work with the young person to help them make sense of their own story?</w:t>
            </w: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261">
        <w:tblPrEx>
          <w:tblCellMar>
            <w:top w:w="0" w:type="dxa"/>
            <w:bottom w:w="0" w:type="dxa"/>
          </w:tblCellMar>
        </w:tblPrEx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261" w:rsidRDefault="001D45B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your concluding re</w:t>
            </w:r>
            <w:r>
              <w:rPr>
                <w:rFonts w:ascii="Arial" w:hAnsi="Arial" w:cs="Arial"/>
                <w:b/>
                <w:sz w:val="20"/>
                <w:szCs w:val="20"/>
              </w:rPr>
              <w:t>flections and what have you decided to do?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Who is going to do what and by when?</w:t>
            </w: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261" w:rsidRDefault="009B2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261" w:rsidRDefault="001D45BD">
      <w:pPr>
        <w:spacing w:after="0" w:line="240" w:lineRule="auto"/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164463</wp:posOffset>
                </wp:positionV>
                <wp:extent cx="6910706" cy="852806"/>
                <wp:effectExtent l="19050" t="19050" r="23494" b="23494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6" cy="852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B2261" w:rsidRDefault="001D45BD">
                            <w:r>
                              <w:t xml:space="preserve">People involved in this contextual safeguarding reflection or structured conversation: </w:t>
                            </w:r>
                          </w:p>
                          <w:p w:rsidR="009B2261" w:rsidRDefault="001D45BD">
                            <w:r>
                              <w:t>Name and role designation:</w:t>
                            </w:r>
                          </w:p>
                          <w:p w:rsidR="009B2261" w:rsidRDefault="001D45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12.95pt;width:544.15pt;height:67.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" strokeweight="2.25pt">
                <v:textbox>
                  <w:txbxContent>
                    <w:p w:rsidR="009B2261" w:rsidRDefault="001D45BD">
                      <w:r>
                        <w:t xml:space="preserve">People involved in this contextual safeguarding reflection or structured conversation: </w:t>
                      </w:r>
                    </w:p>
                    <w:p w:rsidR="009B2261" w:rsidRDefault="001D45BD">
                      <w:r>
                        <w:t>Name and role designation:</w:t>
                      </w:r>
                    </w:p>
                    <w:p w:rsidR="009B2261" w:rsidRDefault="001D45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261" w:rsidRDefault="009B2261">
      <w:pPr>
        <w:spacing w:after="0" w:line="240" w:lineRule="auto"/>
      </w:pPr>
    </w:p>
    <w:sectPr w:rsidR="009B2261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45BD">
      <w:pPr>
        <w:spacing w:after="0" w:line="240" w:lineRule="auto"/>
      </w:pPr>
      <w:r>
        <w:separator/>
      </w:r>
    </w:p>
  </w:endnote>
  <w:endnote w:type="continuationSeparator" w:id="0">
    <w:p w:rsidR="00000000" w:rsidRDefault="001D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45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D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2261"/>
    <w:rsid w:val="001D45BD"/>
    <w:rsid w:val="009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5178829-D176-49D2-98E4-4C58770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Henderson</dc:creator>
  <dc:description/>
  <cp:lastModifiedBy>Ann Fisher</cp:lastModifiedBy>
  <cp:revision>2</cp:revision>
  <cp:lastPrinted>2020-01-15T11:29:00Z</cp:lastPrinted>
  <dcterms:created xsi:type="dcterms:W3CDTF">2020-04-24T10:53:00Z</dcterms:created>
  <dcterms:modified xsi:type="dcterms:W3CDTF">2020-04-24T10:53:00Z</dcterms:modified>
</cp:coreProperties>
</file>